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6" w:rsidRPr="006028C1" w:rsidRDefault="004361D6" w:rsidP="004361D6">
      <w:pPr>
        <w:shd w:val="clear" w:color="auto" w:fill="FFFFFF"/>
        <w:spacing w:after="240" w:line="240" w:lineRule="auto"/>
        <w:jc w:val="center"/>
        <w:rPr>
          <w:szCs w:val="28"/>
        </w:rPr>
      </w:pPr>
      <w:r w:rsidRPr="006028C1">
        <w:rPr>
          <w:b/>
          <w:bCs/>
          <w:szCs w:val="28"/>
        </w:rPr>
        <w:t>Phụ lục I</w:t>
      </w:r>
    </w:p>
    <w:p w:rsidR="004361D6" w:rsidRPr="006028C1" w:rsidRDefault="004361D6" w:rsidP="004361D6">
      <w:pPr>
        <w:shd w:val="clear" w:color="auto" w:fill="FFFFFF"/>
        <w:spacing w:before="120" w:after="0" w:line="240" w:lineRule="auto"/>
        <w:jc w:val="center"/>
        <w:rPr>
          <w:i/>
          <w:iCs/>
          <w:szCs w:val="28"/>
        </w:rPr>
      </w:pPr>
      <w:r w:rsidRPr="006028C1">
        <w:rPr>
          <w:szCs w:val="28"/>
        </w:rPr>
        <w:t>CÔNG TRÌNH ĐƯỜNG BỘ BẮT BUỘC PHẢI THỰC HIỆN QUAN TRẮC TRONG QUÁ TRÌNH KHAI THÁC, SỬ DỤNG</w:t>
      </w:r>
      <w:r w:rsidRPr="006028C1">
        <w:rPr>
          <w:szCs w:val="28"/>
        </w:rPr>
        <w:br/>
      </w:r>
      <w:r w:rsidRPr="006028C1">
        <w:rPr>
          <w:i/>
          <w:iCs/>
          <w:szCs w:val="28"/>
        </w:rPr>
        <w:t>(Ban hành kèm theo Thông tư số</w:t>
      </w:r>
      <w:r>
        <w:rPr>
          <w:i/>
          <w:iCs/>
          <w:szCs w:val="28"/>
        </w:rPr>
        <w:t xml:space="preserve"> 37</w:t>
      </w:r>
      <w:r w:rsidRPr="006028C1">
        <w:rPr>
          <w:i/>
          <w:iCs/>
          <w:szCs w:val="28"/>
        </w:rPr>
        <w:t>/2018/TT-BGTVT ngày 07 tháng 6 năm 2018 của Bộ trưởng Bộ Giao thông vận tải)</w:t>
      </w:r>
    </w:p>
    <w:p w:rsidR="004361D6" w:rsidRPr="006028C1" w:rsidRDefault="004361D6" w:rsidP="004361D6">
      <w:pPr>
        <w:shd w:val="clear" w:color="auto" w:fill="FFFFFF"/>
        <w:spacing w:before="120" w:after="0" w:line="240" w:lineRule="auto"/>
        <w:jc w:val="center"/>
        <w:rPr>
          <w:i/>
          <w:i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2249"/>
        <w:gridCol w:w="2053"/>
        <w:gridCol w:w="4252"/>
      </w:tblGrid>
      <w:tr w:rsidR="004361D6" w:rsidRPr="006028C1" w:rsidTr="004A1122">
        <w:tc>
          <w:tcPr>
            <w:tcW w:w="626" w:type="dxa"/>
          </w:tcPr>
          <w:p w:rsidR="004361D6" w:rsidRPr="006028C1" w:rsidRDefault="004361D6" w:rsidP="004A1122">
            <w:pPr>
              <w:spacing w:before="120" w:after="0" w:line="240" w:lineRule="auto"/>
              <w:jc w:val="center"/>
              <w:rPr>
                <w:b/>
                <w:szCs w:val="28"/>
              </w:rPr>
            </w:pPr>
            <w:r w:rsidRPr="006028C1">
              <w:rPr>
                <w:b/>
                <w:szCs w:val="28"/>
              </w:rPr>
              <w:t>TT</w:t>
            </w:r>
          </w:p>
        </w:tc>
        <w:tc>
          <w:tcPr>
            <w:tcW w:w="4302" w:type="dxa"/>
            <w:gridSpan w:val="2"/>
          </w:tcPr>
          <w:p w:rsidR="004361D6" w:rsidRPr="006028C1" w:rsidRDefault="004361D6" w:rsidP="004A1122">
            <w:pPr>
              <w:spacing w:before="120" w:after="0" w:line="240" w:lineRule="auto"/>
              <w:jc w:val="center"/>
              <w:rPr>
                <w:b/>
                <w:szCs w:val="28"/>
              </w:rPr>
            </w:pPr>
            <w:r w:rsidRPr="006028C1">
              <w:rPr>
                <w:b/>
                <w:bCs/>
                <w:szCs w:val="28"/>
              </w:rPr>
              <w:t>Loại công trình</w:t>
            </w:r>
          </w:p>
        </w:tc>
        <w:tc>
          <w:tcPr>
            <w:tcW w:w="4252" w:type="dxa"/>
          </w:tcPr>
          <w:p w:rsidR="004361D6" w:rsidRPr="006028C1" w:rsidRDefault="004361D6" w:rsidP="004A1122">
            <w:pPr>
              <w:spacing w:before="120" w:after="0" w:line="240" w:lineRule="auto"/>
              <w:jc w:val="center"/>
              <w:rPr>
                <w:b/>
                <w:szCs w:val="28"/>
              </w:rPr>
            </w:pPr>
            <w:r w:rsidRPr="006028C1">
              <w:rPr>
                <w:b/>
                <w:szCs w:val="28"/>
              </w:rPr>
              <w:t>Cấp công trình (1)</w:t>
            </w:r>
          </w:p>
        </w:tc>
      </w:tr>
      <w:tr w:rsidR="004361D6" w:rsidRPr="006028C1" w:rsidTr="004A1122">
        <w:tc>
          <w:tcPr>
            <w:tcW w:w="626" w:type="dxa"/>
            <w:vMerge w:val="restart"/>
            <w:vAlign w:val="center"/>
          </w:tcPr>
          <w:p w:rsidR="004361D6" w:rsidRPr="006028C1" w:rsidRDefault="004361D6" w:rsidP="004A1122">
            <w:pPr>
              <w:spacing w:before="120" w:after="0" w:line="240" w:lineRule="auto"/>
              <w:jc w:val="center"/>
              <w:rPr>
                <w:szCs w:val="28"/>
              </w:rPr>
            </w:pPr>
            <w:r w:rsidRPr="006028C1">
              <w:rPr>
                <w:szCs w:val="28"/>
              </w:rPr>
              <w:t>1</w:t>
            </w:r>
          </w:p>
        </w:tc>
        <w:tc>
          <w:tcPr>
            <w:tcW w:w="2249" w:type="dxa"/>
            <w:vMerge w:val="restart"/>
            <w:vAlign w:val="center"/>
          </w:tcPr>
          <w:p w:rsidR="004361D6" w:rsidRPr="006028C1" w:rsidRDefault="004361D6" w:rsidP="004A1122">
            <w:pPr>
              <w:spacing w:before="120" w:after="0" w:line="240" w:lineRule="auto"/>
              <w:rPr>
                <w:szCs w:val="28"/>
              </w:rPr>
            </w:pPr>
            <w:r w:rsidRPr="006028C1">
              <w:rPr>
                <w:szCs w:val="28"/>
              </w:rPr>
              <w:t xml:space="preserve">Công trình đường bộ trong đô thị </w:t>
            </w:r>
          </w:p>
        </w:tc>
        <w:tc>
          <w:tcPr>
            <w:tcW w:w="2053" w:type="dxa"/>
            <w:vAlign w:val="center"/>
          </w:tcPr>
          <w:p w:rsidR="004361D6" w:rsidRPr="006028C1" w:rsidRDefault="004361D6" w:rsidP="004A1122">
            <w:pPr>
              <w:spacing w:before="120" w:after="0" w:line="240" w:lineRule="auto"/>
              <w:rPr>
                <w:szCs w:val="28"/>
              </w:rPr>
            </w:pPr>
          </w:p>
          <w:p w:rsidR="004361D6" w:rsidRPr="006028C1" w:rsidRDefault="004361D6" w:rsidP="004A1122">
            <w:pPr>
              <w:spacing w:before="120" w:after="0" w:line="240" w:lineRule="auto"/>
              <w:rPr>
                <w:szCs w:val="28"/>
              </w:rPr>
            </w:pPr>
            <w:r w:rsidRPr="006028C1">
              <w:rPr>
                <w:szCs w:val="28"/>
              </w:rPr>
              <w:t>Cầu đường bộ</w:t>
            </w:r>
          </w:p>
          <w:p w:rsidR="004361D6" w:rsidRPr="006028C1" w:rsidRDefault="004361D6" w:rsidP="004A1122">
            <w:pPr>
              <w:spacing w:before="120" w:after="0" w:line="240" w:lineRule="auto"/>
              <w:rPr>
                <w:szCs w:val="28"/>
              </w:rPr>
            </w:pPr>
          </w:p>
        </w:tc>
        <w:tc>
          <w:tcPr>
            <w:tcW w:w="4252" w:type="dxa"/>
            <w:vMerge w:val="restart"/>
            <w:vAlign w:val="center"/>
          </w:tcPr>
          <w:p w:rsidR="004361D6" w:rsidRPr="006028C1" w:rsidRDefault="004361D6" w:rsidP="004A1122">
            <w:pPr>
              <w:spacing w:before="120" w:after="0" w:line="240" w:lineRule="auto"/>
              <w:rPr>
                <w:szCs w:val="28"/>
              </w:rPr>
            </w:pPr>
            <w:r w:rsidRPr="006028C1">
              <w:rPr>
                <w:szCs w:val="28"/>
              </w:rPr>
              <w:t>Thực hiện theo quy định tạ</w:t>
            </w:r>
            <w:r>
              <w:rPr>
                <w:szCs w:val="28"/>
              </w:rPr>
              <w:t>i k</w:t>
            </w:r>
            <w:r w:rsidRPr="006028C1">
              <w:rPr>
                <w:szCs w:val="28"/>
              </w:rPr>
              <w:t xml:space="preserve">hoản 1 Điều 16 và Phụ lục số VI Thông tư số 26/2016/TT-BXD ngày 26 tháng 10 năm 2016 của </w:t>
            </w:r>
            <w:r w:rsidRPr="006028C1">
              <w:rPr>
                <w:bCs/>
                <w:iCs/>
                <w:szCs w:val="28"/>
              </w:rPr>
              <w:t>Bộ trưởng</w:t>
            </w:r>
            <w:r>
              <w:rPr>
                <w:bCs/>
                <w:iCs/>
                <w:szCs w:val="28"/>
              </w:rPr>
              <w:t xml:space="preserve"> </w:t>
            </w:r>
            <w:r w:rsidRPr="006028C1">
              <w:rPr>
                <w:szCs w:val="28"/>
              </w:rPr>
              <w:t>Bộ Xây dựng quy định chi tiết một số nội dung về quản lý chất lượng và bảo trì công trình xây dựng.</w:t>
            </w:r>
          </w:p>
        </w:tc>
      </w:tr>
      <w:tr w:rsidR="004361D6" w:rsidRPr="006028C1" w:rsidTr="004A1122">
        <w:tc>
          <w:tcPr>
            <w:tcW w:w="626" w:type="dxa"/>
            <w:vMerge/>
            <w:vAlign w:val="center"/>
          </w:tcPr>
          <w:p w:rsidR="004361D6" w:rsidRPr="006028C1" w:rsidRDefault="004361D6" w:rsidP="004A1122">
            <w:pPr>
              <w:spacing w:before="120" w:after="0" w:line="240" w:lineRule="auto"/>
              <w:jc w:val="center"/>
              <w:rPr>
                <w:strike/>
                <w:szCs w:val="28"/>
              </w:rPr>
            </w:pPr>
          </w:p>
        </w:tc>
        <w:tc>
          <w:tcPr>
            <w:tcW w:w="2249" w:type="dxa"/>
            <w:vMerge/>
            <w:vAlign w:val="center"/>
          </w:tcPr>
          <w:p w:rsidR="004361D6" w:rsidRPr="006028C1" w:rsidRDefault="004361D6" w:rsidP="004A1122">
            <w:pPr>
              <w:spacing w:before="120" w:after="0" w:line="240" w:lineRule="auto"/>
              <w:rPr>
                <w:strike/>
                <w:szCs w:val="28"/>
              </w:rPr>
            </w:pPr>
          </w:p>
        </w:tc>
        <w:tc>
          <w:tcPr>
            <w:tcW w:w="2053" w:type="dxa"/>
            <w:vAlign w:val="center"/>
          </w:tcPr>
          <w:p w:rsidR="004361D6" w:rsidRPr="006028C1" w:rsidRDefault="004361D6" w:rsidP="004A1122">
            <w:pPr>
              <w:spacing w:before="120" w:after="0" w:line="240" w:lineRule="auto"/>
              <w:rPr>
                <w:szCs w:val="28"/>
              </w:rPr>
            </w:pPr>
            <w:r w:rsidRPr="006028C1">
              <w:rPr>
                <w:szCs w:val="28"/>
              </w:rPr>
              <w:t>Hầm đường bộ</w:t>
            </w:r>
          </w:p>
        </w:tc>
        <w:tc>
          <w:tcPr>
            <w:tcW w:w="4252" w:type="dxa"/>
            <w:vMerge/>
            <w:vAlign w:val="center"/>
          </w:tcPr>
          <w:p w:rsidR="004361D6" w:rsidRPr="006028C1" w:rsidRDefault="004361D6" w:rsidP="004A1122">
            <w:pPr>
              <w:spacing w:before="120" w:after="0" w:line="240" w:lineRule="auto"/>
              <w:rPr>
                <w:strike/>
                <w:szCs w:val="28"/>
              </w:rPr>
            </w:pPr>
          </w:p>
        </w:tc>
      </w:tr>
      <w:tr w:rsidR="004361D6" w:rsidRPr="006028C1" w:rsidTr="004A1122">
        <w:trPr>
          <w:trHeight w:val="556"/>
        </w:trPr>
        <w:tc>
          <w:tcPr>
            <w:tcW w:w="626" w:type="dxa"/>
            <w:vMerge w:val="restart"/>
            <w:vAlign w:val="center"/>
          </w:tcPr>
          <w:p w:rsidR="004361D6" w:rsidRPr="006028C1" w:rsidRDefault="004361D6" w:rsidP="004A1122">
            <w:pPr>
              <w:spacing w:before="120" w:after="0" w:line="240" w:lineRule="auto"/>
              <w:jc w:val="center"/>
              <w:rPr>
                <w:szCs w:val="28"/>
              </w:rPr>
            </w:pPr>
            <w:r w:rsidRPr="006028C1">
              <w:rPr>
                <w:szCs w:val="28"/>
              </w:rPr>
              <w:t>2</w:t>
            </w:r>
          </w:p>
        </w:tc>
        <w:tc>
          <w:tcPr>
            <w:tcW w:w="2249" w:type="dxa"/>
            <w:vMerge w:val="restart"/>
            <w:vAlign w:val="center"/>
          </w:tcPr>
          <w:p w:rsidR="004361D6" w:rsidRPr="006028C1" w:rsidRDefault="004361D6" w:rsidP="004A1122">
            <w:pPr>
              <w:spacing w:before="120" w:after="0" w:line="240" w:lineRule="auto"/>
              <w:rPr>
                <w:szCs w:val="28"/>
              </w:rPr>
            </w:pPr>
            <w:r w:rsidRPr="006028C1">
              <w:rPr>
                <w:szCs w:val="28"/>
              </w:rPr>
              <w:t xml:space="preserve">Công trình đường bộ ngoài đô thị </w:t>
            </w:r>
          </w:p>
        </w:tc>
        <w:tc>
          <w:tcPr>
            <w:tcW w:w="2053" w:type="dxa"/>
            <w:vAlign w:val="center"/>
          </w:tcPr>
          <w:p w:rsidR="004361D6" w:rsidRPr="006028C1" w:rsidRDefault="004361D6" w:rsidP="004A1122">
            <w:pPr>
              <w:spacing w:before="120" w:after="0" w:line="240" w:lineRule="auto"/>
              <w:rPr>
                <w:szCs w:val="28"/>
              </w:rPr>
            </w:pPr>
            <w:r w:rsidRPr="006028C1">
              <w:rPr>
                <w:szCs w:val="28"/>
              </w:rPr>
              <w:t>Cầu đường bộ</w:t>
            </w:r>
          </w:p>
        </w:tc>
        <w:tc>
          <w:tcPr>
            <w:tcW w:w="4252" w:type="dxa"/>
            <w:vAlign w:val="center"/>
          </w:tcPr>
          <w:p w:rsidR="004361D6" w:rsidRPr="006028C1" w:rsidRDefault="004361D6" w:rsidP="004A1122">
            <w:pPr>
              <w:spacing w:before="120" w:after="0" w:line="240" w:lineRule="auto"/>
              <w:rPr>
                <w:szCs w:val="28"/>
              </w:rPr>
            </w:pPr>
            <w:r w:rsidRPr="006028C1">
              <w:rPr>
                <w:szCs w:val="28"/>
              </w:rPr>
              <w:t xml:space="preserve">Cấp đặc biệt, cấp I </w:t>
            </w:r>
          </w:p>
        </w:tc>
      </w:tr>
      <w:tr w:rsidR="004361D6" w:rsidRPr="006028C1" w:rsidTr="004A1122">
        <w:tc>
          <w:tcPr>
            <w:tcW w:w="626" w:type="dxa"/>
            <w:vMerge/>
            <w:vAlign w:val="center"/>
          </w:tcPr>
          <w:p w:rsidR="004361D6" w:rsidRPr="006028C1" w:rsidRDefault="004361D6" w:rsidP="004A1122">
            <w:pPr>
              <w:spacing w:before="120" w:after="0" w:line="240" w:lineRule="auto"/>
              <w:jc w:val="center"/>
              <w:rPr>
                <w:szCs w:val="28"/>
              </w:rPr>
            </w:pPr>
          </w:p>
        </w:tc>
        <w:tc>
          <w:tcPr>
            <w:tcW w:w="2249" w:type="dxa"/>
            <w:vMerge/>
            <w:vAlign w:val="center"/>
          </w:tcPr>
          <w:p w:rsidR="004361D6" w:rsidRPr="006028C1" w:rsidRDefault="004361D6" w:rsidP="004A1122">
            <w:pPr>
              <w:spacing w:before="120" w:after="0" w:line="240" w:lineRule="auto"/>
              <w:rPr>
                <w:szCs w:val="28"/>
              </w:rPr>
            </w:pPr>
          </w:p>
        </w:tc>
        <w:tc>
          <w:tcPr>
            <w:tcW w:w="2053" w:type="dxa"/>
            <w:vAlign w:val="center"/>
          </w:tcPr>
          <w:p w:rsidR="004361D6" w:rsidRPr="006028C1" w:rsidRDefault="004361D6" w:rsidP="004A1122">
            <w:pPr>
              <w:spacing w:before="120" w:after="0" w:line="240" w:lineRule="auto"/>
              <w:rPr>
                <w:szCs w:val="28"/>
              </w:rPr>
            </w:pPr>
            <w:r w:rsidRPr="006028C1">
              <w:rPr>
                <w:szCs w:val="28"/>
              </w:rPr>
              <w:t>Hầm đường bộ</w:t>
            </w:r>
          </w:p>
        </w:tc>
        <w:tc>
          <w:tcPr>
            <w:tcW w:w="4252" w:type="dxa"/>
            <w:vAlign w:val="center"/>
          </w:tcPr>
          <w:p w:rsidR="004361D6" w:rsidRPr="006028C1" w:rsidRDefault="004361D6" w:rsidP="004A1122">
            <w:pPr>
              <w:spacing w:before="120" w:after="0" w:line="240" w:lineRule="auto"/>
              <w:rPr>
                <w:szCs w:val="28"/>
              </w:rPr>
            </w:pPr>
            <w:r w:rsidRPr="006028C1">
              <w:rPr>
                <w:szCs w:val="28"/>
              </w:rPr>
              <w:t>Cấp đặc biệt, cấp I</w:t>
            </w:r>
          </w:p>
        </w:tc>
      </w:tr>
    </w:tbl>
    <w:p w:rsidR="004361D6" w:rsidRPr="006028C1" w:rsidRDefault="004361D6" w:rsidP="004361D6">
      <w:pPr>
        <w:shd w:val="clear" w:color="auto" w:fill="FFFFFF"/>
        <w:spacing w:before="120" w:after="0" w:line="240" w:lineRule="auto"/>
        <w:jc w:val="both"/>
        <w:rPr>
          <w:b/>
          <w:bCs/>
          <w:i/>
          <w:szCs w:val="28"/>
        </w:rPr>
      </w:pPr>
      <w:r w:rsidRPr="006028C1">
        <w:rPr>
          <w:b/>
          <w:bCs/>
          <w:i/>
          <w:szCs w:val="28"/>
        </w:rPr>
        <w:t xml:space="preserve">         Ghi chú: </w:t>
      </w:r>
    </w:p>
    <w:p w:rsidR="004361D6" w:rsidRPr="006028C1" w:rsidRDefault="004361D6" w:rsidP="004361D6">
      <w:pPr>
        <w:shd w:val="clear" w:color="auto" w:fill="FFFFFF"/>
        <w:spacing w:before="120" w:after="0" w:line="240" w:lineRule="auto"/>
        <w:ind w:firstLine="720"/>
        <w:jc w:val="both"/>
        <w:rPr>
          <w:bCs/>
          <w:szCs w:val="28"/>
        </w:rPr>
      </w:pPr>
      <w:r w:rsidRPr="006028C1">
        <w:rPr>
          <w:bCs/>
          <w:szCs w:val="28"/>
        </w:rPr>
        <w:t xml:space="preserve">(1) Cấp công trình xác định theo Phụ lục số 1 và Phụ lục số 2 Thông tư số 03/2016/TT-BXD ngày 10/3/2016 của </w:t>
      </w:r>
      <w:r w:rsidRPr="006028C1">
        <w:rPr>
          <w:bCs/>
          <w:iCs/>
          <w:szCs w:val="28"/>
        </w:rPr>
        <w:t>Bộ trưởng</w:t>
      </w:r>
      <w:r>
        <w:rPr>
          <w:bCs/>
          <w:iCs/>
          <w:szCs w:val="28"/>
        </w:rPr>
        <w:t xml:space="preserve"> </w:t>
      </w:r>
      <w:r w:rsidRPr="006028C1">
        <w:rPr>
          <w:bCs/>
          <w:szCs w:val="28"/>
        </w:rPr>
        <w:t>Bộ Xây dựng quy định về phân cấp công trình xây dựng và hướng dẫn áp dụng trong quản lý hoạt động xây dựng.</w:t>
      </w:r>
    </w:p>
    <w:p w:rsidR="004361D6" w:rsidRPr="006028C1" w:rsidRDefault="004361D6" w:rsidP="004361D6">
      <w:pPr>
        <w:shd w:val="clear" w:color="auto" w:fill="FFFFFF"/>
        <w:spacing w:before="120" w:after="0" w:line="312" w:lineRule="atLeast"/>
        <w:jc w:val="center"/>
        <w:rPr>
          <w:szCs w:val="28"/>
        </w:rPr>
      </w:pPr>
    </w:p>
    <w:p w:rsidR="004361D6" w:rsidRPr="006028C1" w:rsidRDefault="004361D6" w:rsidP="004361D6">
      <w:pPr>
        <w:shd w:val="clear" w:color="auto" w:fill="FFFFFF"/>
        <w:spacing w:before="120" w:after="0" w:line="312" w:lineRule="atLeast"/>
        <w:jc w:val="center"/>
        <w:rPr>
          <w:b/>
          <w:bCs/>
          <w:szCs w:val="28"/>
        </w:rPr>
      </w:pPr>
    </w:p>
    <w:p w:rsidR="004361D6" w:rsidRPr="006028C1" w:rsidRDefault="004361D6" w:rsidP="004361D6">
      <w:pPr>
        <w:pStyle w:val="NormalWeb"/>
        <w:spacing w:before="120" w:beforeAutospacing="0" w:after="0" w:afterAutospacing="0" w:line="340" w:lineRule="exact"/>
        <w:jc w:val="center"/>
        <w:rPr>
          <w:sz w:val="28"/>
          <w:szCs w:val="28"/>
        </w:rPr>
      </w:pPr>
      <w:r w:rsidRPr="006028C1">
        <w:rPr>
          <w:b/>
          <w:bCs/>
          <w:sz w:val="28"/>
          <w:szCs w:val="28"/>
          <w:shd w:val="clear" w:color="auto" w:fill="FFFF96"/>
        </w:rPr>
        <w:br w:type="page"/>
      </w:r>
      <w:r w:rsidRPr="006028C1">
        <w:rPr>
          <w:b/>
          <w:bCs/>
          <w:sz w:val="28"/>
          <w:szCs w:val="28"/>
        </w:rPr>
        <w:lastRenderedPageBreak/>
        <w:t>Phụ lục II</w:t>
      </w:r>
    </w:p>
    <w:p w:rsidR="004361D6" w:rsidRPr="006028C1" w:rsidRDefault="004361D6" w:rsidP="004361D6">
      <w:pPr>
        <w:spacing w:after="0" w:line="240" w:lineRule="auto"/>
        <w:jc w:val="center"/>
        <w:rPr>
          <w:szCs w:val="28"/>
        </w:rPr>
      </w:pPr>
      <w:r w:rsidRPr="006028C1">
        <w:rPr>
          <w:szCs w:val="28"/>
        </w:rPr>
        <w:t>BIỂU MẪU KẾ HOẠCH BẢO TRÌ CÔNG TRÌNH ĐƯỜNG BỘ</w:t>
      </w:r>
    </w:p>
    <w:p w:rsidR="004361D6" w:rsidRPr="006028C1" w:rsidRDefault="004361D6" w:rsidP="004361D6">
      <w:pPr>
        <w:spacing w:after="0" w:line="240" w:lineRule="auto"/>
        <w:jc w:val="center"/>
        <w:rPr>
          <w:szCs w:val="28"/>
        </w:rPr>
      </w:pPr>
      <w:r w:rsidRPr="006028C1">
        <w:rPr>
          <w:i/>
          <w:iCs/>
          <w:szCs w:val="28"/>
        </w:rPr>
        <w:t>(Ban hành kèm theo Thông tư số 37/2018/TT-BGTVT ngày 07 tháng 6 năm 2018 của Bộ trưởng Bộ Giao thông vận tải)</w:t>
      </w:r>
    </w:p>
    <w:p w:rsidR="004361D6" w:rsidRPr="006028C1" w:rsidRDefault="004361D6" w:rsidP="004361D6">
      <w:pPr>
        <w:spacing w:before="240" w:after="240" w:line="240" w:lineRule="auto"/>
        <w:jc w:val="center"/>
        <w:rPr>
          <w:b/>
          <w:bCs/>
          <w:szCs w:val="28"/>
          <w:shd w:val="clear" w:color="auto" w:fill="FFFF96"/>
        </w:rPr>
      </w:pPr>
      <w:r w:rsidRPr="006028C1">
        <w:rPr>
          <w:b/>
          <w:bCs/>
          <w:szCs w:val="28"/>
        </w:rPr>
        <w:t>Đơn vị thực hiện: …………</w:t>
      </w:r>
    </w:p>
    <w:tbl>
      <w:tblPr>
        <w:tblW w:w="93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0"/>
        <w:gridCol w:w="2507"/>
        <w:gridCol w:w="637"/>
        <w:gridCol w:w="780"/>
        <w:gridCol w:w="903"/>
        <w:gridCol w:w="850"/>
        <w:gridCol w:w="890"/>
        <w:gridCol w:w="967"/>
        <w:gridCol w:w="726"/>
        <w:gridCol w:w="625"/>
      </w:tblGrid>
      <w:tr w:rsidR="004361D6" w:rsidRPr="006028C1" w:rsidTr="004A1122">
        <w:trPr>
          <w:trHeight w:val="1095"/>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TT</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Hạng mục công trình</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Đơn vị tính</w:t>
            </w: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Khối lượng chủ yếu</w:t>
            </w: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Kinh phí thực hiện (triệu đồng)</w:t>
            </w: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 xml:space="preserve">Quy mô sửa chữa, bảo trì </w:t>
            </w: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Thời gian thực hiện</w:t>
            </w:r>
          </w:p>
        </w:tc>
        <w:tc>
          <w:tcPr>
            <w:tcW w:w="967" w:type="dxa"/>
            <w:tcBorders>
              <w:top w:val="single" w:sz="4" w:space="0" w:color="auto"/>
              <w:left w:val="single" w:sz="4" w:space="0" w:color="auto"/>
              <w:bottom w:val="single" w:sz="4" w:space="0" w:color="auto"/>
              <w:right w:val="single" w:sz="4" w:space="0" w:color="auto"/>
            </w:tcBorders>
          </w:tcPr>
          <w:p w:rsidR="004361D6" w:rsidRPr="006028C1" w:rsidRDefault="004361D6" w:rsidP="004A1122">
            <w:pPr>
              <w:widowControl w:val="0"/>
              <w:spacing w:before="120" w:after="0" w:line="240" w:lineRule="auto"/>
              <w:jc w:val="center"/>
              <w:rPr>
                <w:sz w:val="24"/>
                <w:szCs w:val="24"/>
              </w:rPr>
            </w:pPr>
            <w:r w:rsidRPr="006028C1">
              <w:rPr>
                <w:sz w:val="24"/>
                <w:szCs w:val="24"/>
              </w:rPr>
              <w:t>Phương thức thực hiện</w:t>
            </w: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Mức độ ưu tiên</w:t>
            </w: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120" w:after="0" w:line="240" w:lineRule="auto"/>
              <w:jc w:val="center"/>
              <w:rPr>
                <w:sz w:val="24"/>
                <w:szCs w:val="24"/>
              </w:rPr>
            </w:pPr>
            <w:r w:rsidRPr="006028C1">
              <w:rPr>
                <w:sz w:val="24"/>
                <w:szCs w:val="24"/>
              </w:rPr>
              <w:t>Ghi chú</w:t>
            </w:r>
          </w:p>
        </w:tc>
      </w:tr>
      <w:tr w:rsidR="004361D6" w:rsidRPr="006028C1" w:rsidTr="004A1122">
        <w:trPr>
          <w:trHeight w:val="144"/>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(1)</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(2)</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(3)</w:t>
            </w: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(4)</w:t>
            </w: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(6)</w:t>
            </w: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(7)</w:t>
            </w: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(8)</w:t>
            </w: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(9)</w:t>
            </w: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(10)</w:t>
            </w: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TỔNG SỐ</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Bảo dưỡng thường xuyên</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Sửa chữa định kỳ</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i/>
                <w:sz w:val="24"/>
                <w:szCs w:val="24"/>
              </w:rPr>
            </w:pPr>
            <w:r w:rsidRPr="006028C1">
              <w:rPr>
                <w:i/>
                <w:sz w:val="24"/>
                <w:szCs w:val="24"/>
              </w:rPr>
              <w:t>Công trình chuyển tiếp</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i/>
                <w:sz w:val="24"/>
                <w:szCs w:val="24"/>
              </w:rPr>
            </w:pPr>
            <w:r w:rsidRPr="006028C1">
              <w:rPr>
                <w:i/>
                <w:sz w:val="24"/>
                <w:szCs w:val="24"/>
              </w:rPr>
              <w:t>Công trình làm mới</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Sửa chữa đột xuất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Công tác khác</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bCs/>
                <w:iCs/>
                <w:sz w:val="24"/>
                <w:szCs w:val="24"/>
              </w:rPr>
            </w:pPr>
            <w:r w:rsidRPr="006028C1">
              <w:rPr>
                <w:b/>
                <w:bCs/>
                <w:iCs/>
                <w:sz w:val="24"/>
                <w:szCs w:val="24"/>
              </w:rPr>
              <w:t xml:space="preserve">CHI TIẾT </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A</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Bảo dưỡng thường xuyên</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1</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Tên Quốc lộ</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BDTX đường</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BDTX cầu lớn</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B</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Sửa chữa định kỳ</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1</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Tên Quốc lộ</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a</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i/>
                <w:sz w:val="24"/>
                <w:szCs w:val="24"/>
              </w:rPr>
            </w:pPr>
            <w:r w:rsidRPr="006028C1">
              <w:rPr>
                <w:i/>
                <w:sz w:val="24"/>
                <w:szCs w:val="24"/>
              </w:rPr>
              <w:t>Công trình chuyển tiếp</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i/>
                <w:sz w:val="24"/>
                <w:szCs w:val="24"/>
              </w:rPr>
            </w:pPr>
            <w:r w:rsidRPr="006028C1">
              <w:rPr>
                <w:i/>
                <w:sz w:val="24"/>
                <w:szCs w:val="24"/>
              </w:rPr>
              <w: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r w:rsidRPr="006028C1">
              <w:rPr>
                <w:i/>
                <w:sz w:val="24"/>
                <w:szCs w:val="24"/>
              </w:rPr>
              <w:t>b</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i/>
                <w:sz w:val="24"/>
                <w:szCs w:val="24"/>
              </w:rPr>
            </w:pPr>
            <w:r w:rsidRPr="006028C1">
              <w:rPr>
                <w:i/>
                <w:sz w:val="24"/>
                <w:szCs w:val="24"/>
              </w:rPr>
              <w:t>Công trình làm mới</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i/>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C</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Sửa chữa đột xuất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1</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Tên Quốc lộ</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r w:rsidRPr="006028C1">
              <w:rPr>
                <w:b/>
                <w:sz w:val="24"/>
                <w:szCs w:val="24"/>
              </w:rPr>
              <w:t>D</w:t>
            </w: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b/>
                <w:sz w:val="24"/>
                <w:szCs w:val="24"/>
              </w:rPr>
            </w:pPr>
            <w:r w:rsidRPr="006028C1">
              <w:rPr>
                <w:b/>
                <w:sz w:val="24"/>
                <w:szCs w:val="24"/>
              </w:rPr>
              <w:t>Công tác khác</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b/>
                <w:sz w:val="24"/>
                <w:szCs w:val="24"/>
              </w:rPr>
            </w:pPr>
          </w:p>
        </w:tc>
      </w:tr>
      <w:tr w:rsidR="004361D6" w:rsidRPr="006028C1" w:rsidTr="004A1122">
        <w:trPr>
          <w:trHeight w:val="331"/>
          <w:jc w:val="center"/>
        </w:trPr>
        <w:tc>
          <w:tcPr>
            <w:tcW w:w="51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rPr>
                <w:sz w:val="24"/>
                <w:szCs w:val="24"/>
              </w:rPr>
            </w:pPr>
            <w:r w:rsidRPr="006028C1">
              <w:rPr>
                <w:sz w:val="24"/>
                <w:szCs w:val="24"/>
              </w:rPr>
              <w:t>………………</w:t>
            </w:r>
          </w:p>
        </w:tc>
        <w:tc>
          <w:tcPr>
            <w:tcW w:w="63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4361D6" w:rsidRPr="006028C1" w:rsidRDefault="004361D6" w:rsidP="004A1122">
            <w:pPr>
              <w:widowControl w:val="0"/>
              <w:spacing w:before="40" w:after="0" w:line="240" w:lineRule="auto"/>
              <w:jc w:val="center"/>
              <w:rPr>
                <w:sz w:val="24"/>
                <w:szCs w:val="24"/>
              </w:rPr>
            </w:pPr>
          </w:p>
        </w:tc>
      </w:tr>
    </w:tbl>
    <w:p w:rsidR="004361D6" w:rsidRPr="006028C1" w:rsidRDefault="004361D6" w:rsidP="004361D6">
      <w:pPr>
        <w:shd w:val="clear" w:color="auto" w:fill="FFFFFF"/>
        <w:spacing w:before="120" w:after="0" w:line="240" w:lineRule="auto"/>
        <w:rPr>
          <w:b/>
          <w:bCs/>
          <w:i/>
          <w:iCs/>
          <w:szCs w:val="28"/>
        </w:rPr>
      </w:pPr>
      <w:r w:rsidRPr="006028C1">
        <w:rPr>
          <w:b/>
          <w:bCs/>
          <w:i/>
          <w:iCs/>
          <w:szCs w:val="28"/>
        </w:rPr>
        <w:t xml:space="preserve">Ghi chú: </w:t>
      </w:r>
    </w:p>
    <w:p w:rsidR="004361D6" w:rsidRPr="006028C1" w:rsidRDefault="004361D6" w:rsidP="004361D6">
      <w:pPr>
        <w:shd w:val="clear" w:color="auto" w:fill="FFFFFF"/>
        <w:spacing w:before="120" w:after="0" w:line="240" w:lineRule="auto"/>
        <w:ind w:firstLine="709"/>
        <w:rPr>
          <w:szCs w:val="28"/>
        </w:rPr>
      </w:pPr>
      <w:r w:rsidRPr="006028C1">
        <w:rPr>
          <w:szCs w:val="28"/>
        </w:rPr>
        <w:t>1. Cột (</w:t>
      </w:r>
      <w:r>
        <w:rPr>
          <w:szCs w:val="28"/>
        </w:rPr>
        <w:t>9</w:t>
      </w:r>
      <w:r w:rsidRPr="006028C1">
        <w:rPr>
          <w:szCs w:val="28"/>
        </w:rPr>
        <w:t>): Ghi mức độ ưu tiên theo quy định tại Điều 17 Thông tư này.</w:t>
      </w:r>
    </w:p>
    <w:p w:rsidR="004361D6" w:rsidRPr="006028C1" w:rsidRDefault="004361D6" w:rsidP="004361D6">
      <w:pPr>
        <w:shd w:val="clear" w:color="auto" w:fill="FFFFFF"/>
        <w:spacing w:before="120" w:after="0" w:line="240" w:lineRule="auto"/>
        <w:ind w:firstLine="709"/>
        <w:rPr>
          <w:szCs w:val="28"/>
        </w:rPr>
      </w:pPr>
      <w:r w:rsidRPr="006028C1">
        <w:rPr>
          <w:szCs w:val="28"/>
        </w:rPr>
        <w:t>2. Cột (5): Kinh phí thực hiện được xác định như sau:</w:t>
      </w:r>
    </w:p>
    <w:p w:rsidR="004361D6" w:rsidRPr="006028C1" w:rsidRDefault="004361D6" w:rsidP="004361D6">
      <w:pPr>
        <w:shd w:val="clear" w:color="auto" w:fill="FFFFFF"/>
        <w:spacing w:before="240" w:after="240" w:line="240" w:lineRule="auto"/>
        <w:ind w:firstLine="720"/>
        <w:jc w:val="both"/>
        <w:rPr>
          <w:szCs w:val="28"/>
        </w:rPr>
      </w:pPr>
      <w:r w:rsidRPr="006028C1">
        <w:rPr>
          <w:szCs w:val="28"/>
        </w:rPr>
        <w:lastRenderedPageBreak/>
        <w:t xml:space="preserve">a) Bảo dưỡng thường xuyên: căn cứ khối lượng công việc cần bảo dưỡng thường xuyên; định mức công tác bảo dưỡng thường xuyên do Bộ trưởng Bộ </w:t>
      </w:r>
      <w:r w:rsidRPr="005149DA">
        <w:rPr>
          <w:spacing w:val="4"/>
          <w:szCs w:val="28"/>
        </w:rPr>
        <w:t>Giao thông vận tải ban hành; suất chi phí bảo dưỡng thường xuyên; các quy định lập, quản lý chi phí xây dựng công trình của cơ quan thẩm quyền hoặc hướng dẫn xác định chi phí quản lý, bảo trì, vận hành khai thác tại Phụ lục V Thông tư này;</w:t>
      </w:r>
    </w:p>
    <w:p w:rsidR="004361D6" w:rsidRPr="006028C1" w:rsidRDefault="004361D6" w:rsidP="004361D6">
      <w:pPr>
        <w:shd w:val="clear" w:color="auto" w:fill="FFFFFF"/>
        <w:spacing w:before="240" w:after="240" w:line="240" w:lineRule="auto"/>
        <w:jc w:val="both"/>
        <w:rPr>
          <w:szCs w:val="28"/>
        </w:rPr>
      </w:pPr>
      <w:r w:rsidRPr="006028C1">
        <w:rPr>
          <w:szCs w:val="28"/>
        </w:rPr>
        <w:tab/>
        <w:t>b) Sửa chữa định kỳ và sửa chữa đột xuất:</w:t>
      </w:r>
    </w:p>
    <w:p w:rsidR="004361D6" w:rsidRDefault="004361D6" w:rsidP="004361D6">
      <w:pPr>
        <w:shd w:val="clear" w:color="auto" w:fill="FFFFFF"/>
        <w:spacing w:before="240" w:after="240" w:line="240" w:lineRule="auto"/>
        <w:ind w:firstLine="720"/>
        <w:jc w:val="both"/>
        <w:rPr>
          <w:szCs w:val="28"/>
        </w:rPr>
      </w:pPr>
      <w:r w:rsidRPr="006028C1">
        <w:rPr>
          <w:szCs w:val="28"/>
        </w:rPr>
        <w:t>- Căn cứ khối lượng cần thực hiện (xác định từ thiết kế)</w:t>
      </w:r>
      <w:r>
        <w:rPr>
          <w:szCs w:val="28"/>
        </w:rPr>
        <w:t>;</w:t>
      </w:r>
      <w:r w:rsidRPr="006028C1">
        <w:rPr>
          <w:szCs w:val="28"/>
        </w:rPr>
        <w:t xml:space="preserve"> định mức xây dựng do cơ quan thẩm quyền ban hành</w:t>
      </w:r>
      <w:r>
        <w:rPr>
          <w:szCs w:val="28"/>
        </w:rPr>
        <w:t>;</w:t>
      </w:r>
      <w:r w:rsidRPr="006028C1">
        <w:rPr>
          <w:szCs w:val="28"/>
        </w:rPr>
        <w:t xml:space="preserve"> quy định về lập, quản lý chi phí xây dựng củ</w:t>
      </w:r>
      <w:r>
        <w:rPr>
          <w:szCs w:val="28"/>
        </w:rPr>
        <w:t>a cơ</w:t>
      </w:r>
      <w:r w:rsidRPr="006028C1">
        <w:rPr>
          <w:szCs w:val="28"/>
        </w:rPr>
        <w:t xml:space="preserve"> quan </w:t>
      </w:r>
      <w:r>
        <w:rPr>
          <w:szCs w:val="28"/>
        </w:rPr>
        <w:t xml:space="preserve">có </w:t>
      </w:r>
      <w:r w:rsidRPr="006028C1">
        <w:rPr>
          <w:szCs w:val="28"/>
        </w:rPr>
        <w:t xml:space="preserve">thẩm quyền </w:t>
      </w:r>
      <w:r>
        <w:rPr>
          <w:szCs w:val="28"/>
        </w:rPr>
        <w:t>hoặc</w:t>
      </w:r>
      <w:r w:rsidRPr="006028C1">
        <w:rPr>
          <w:szCs w:val="28"/>
        </w:rPr>
        <w:t xml:space="preserve"> hướng dẫ</w:t>
      </w:r>
      <w:r>
        <w:rPr>
          <w:szCs w:val="28"/>
        </w:rPr>
        <w:t>n xác định</w:t>
      </w:r>
      <w:r w:rsidRPr="006028C1">
        <w:rPr>
          <w:szCs w:val="28"/>
        </w:rPr>
        <w:t xml:space="preserve"> chi phí quản lý, bảo trì, vận hành khai thác tại Phụ lụ</w:t>
      </w:r>
      <w:r>
        <w:rPr>
          <w:szCs w:val="28"/>
        </w:rPr>
        <w:t>c V Thông tư này;</w:t>
      </w:r>
    </w:p>
    <w:p w:rsidR="004361D6" w:rsidRPr="006028C1" w:rsidRDefault="004361D6" w:rsidP="004361D6">
      <w:pPr>
        <w:shd w:val="clear" w:color="auto" w:fill="FFFFFF"/>
        <w:spacing w:before="240" w:after="240" w:line="240" w:lineRule="auto"/>
        <w:ind w:firstLine="720"/>
        <w:jc w:val="both"/>
        <w:rPr>
          <w:szCs w:val="28"/>
        </w:rPr>
      </w:pPr>
      <w:r>
        <w:rPr>
          <w:szCs w:val="28"/>
        </w:rPr>
        <w:t xml:space="preserve"> - H</w:t>
      </w:r>
      <w:r w:rsidRPr="006028C1">
        <w:rPr>
          <w:szCs w:val="28"/>
        </w:rPr>
        <w:t>oặ</w:t>
      </w:r>
      <w:r>
        <w:rPr>
          <w:szCs w:val="28"/>
        </w:rPr>
        <w:t>c theo kinh phí xác đ</w:t>
      </w:r>
      <w:r w:rsidRPr="006028C1">
        <w:rPr>
          <w:szCs w:val="28"/>
        </w:rPr>
        <w:t>ịnh từ báo cáo kinh tế kỹ thuật, dự</w:t>
      </w:r>
      <w:r>
        <w:rPr>
          <w:szCs w:val="28"/>
        </w:rPr>
        <w:t xml:space="preserve"> án đ</w:t>
      </w:r>
      <w:r w:rsidRPr="006028C1">
        <w:rPr>
          <w:szCs w:val="28"/>
        </w:rPr>
        <w:t>ầ</w:t>
      </w:r>
      <w:r>
        <w:rPr>
          <w:szCs w:val="28"/>
        </w:rPr>
        <w:t>u tư</w:t>
      </w:r>
      <w:r w:rsidRPr="006028C1">
        <w:rPr>
          <w:szCs w:val="28"/>
        </w:rPr>
        <w:t xml:space="preserve"> sửa chữa công trình được duyệt nêu tại điểm c khoản 3 Điều 17 Thông tư này.</w:t>
      </w:r>
    </w:p>
    <w:p w:rsidR="004361D6" w:rsidRPr="006028C1" w:rsidRDefault="004361D6" w:rsidP="004361D6">
      <w:pPr>
        <w:shd w:val="clear" w:color="auto" w:fill="FFFFFF"/>
        <w:spacing w:before="240" w:after="240" w:line="240" w:lineRule="auto"/>
        <w:ind w:firstLine="720"/>
        <w:jc w:val="both"/>
        <w:rPr>
          <w:b/>
          <w:szCs w:val="28"/>
        </w:rPr>
      </w:pPr>
      <w:r w:rsidRPr="006028C1">
        <w:rPr>
          <w:szCs w:val="28"/>
        </w:rPr>
        <w:t>- Hoặc ước tính khi chưa lập được dự án (báo cáo kinh tế kỹ thuật) trong trường hợp sửa chữa đột xuất nêu tại điểm b khoản 4 Điều 19 Thông tư này hoặc ước tính theo suất đầu tư sửa chữa định kỳ các công trình tương tự</w:t>
      </w:r>
      <w:r>
        <w:rPr>
          <w:szCs w:val="28"/>
        </w:rPr>
        <w:t xml:space="preserve"> khi lập nhu cầu bảo trì</w:t>
      </w:r>
      <w:r w:rsidRPr="006028C1">
        <w:rPr>
          <w:szCs w:val="28"/>
        </w:rPr>
        <w:t>.</w:t>
      </w:r>
    </w:p>
    <w:p w:rsidR="004361D6" w:rsidRPr="006028C1" w:rsidRDefault="004361D6" w:rsidP="004361D6">
      <w:pPr>
        <w:shd w:val="clear" w:color="auto" w:fill="FFFFFF"/>
        <w:spacing w:before="120" w:after="0" w:line="240" w:lineRule="auto"/>
        <w:ind w:firstLine="720"/>
        <w:jc w:val="both"/>
        <w:rPr>
          <w:szCs w:val="28"/>
        </w:rPr>
      </w:pPr>
    </w:p>
    <w:p w:rsidR="004361D6" w:rsidRPr="006028C1" w:rsidRDefault="004361D6" w:rsidP="004361D6">
      <w:pPr>
        <w:shd w:val="clear" w:color="auto" w:fill="FFFFFF"/>
        <w:spacing w:before="120" w:after="120" w:line="240" w:lineRule="auto"/>
        <w:jc w:val="center"/>
        <w:rPr>
          <w:szCs w:val="28"/>
        </w:rPr>
      </w:pPr>
      <w:r w:rsidRPr="006028C1">
        <w:rPr>
          <w:b/>
          <w:bCs/>
          <w:szCs w:val="28"/>
        </w:rPr>
        <w:br w:type="page"/>
      </w:r>
      <w:r w:rsidRPr="006028C1">
        <w:rPr>
          <w:b/>
          <w:bCs/>
          <w:szCs w:val="28"/>
        </w:rPr>
        <w:lastRenderedPageBreak/>
        <w:t>Phụ lục III</w:t>
      </w:r>
    </w:p>
    <w:p w:rsidR="004361D6" w:rsidRPr="006028C1" w:rsidRDefault="004361D6" w:rsidP="004361D6">
      <w:pPr>
        <w:spacing w:before="120" w:after="120" w:line="240" w:lineRule="auto"/>
        <w:jc w:val="center"/>
        <w:rPr>
          <w:i/>
          <w:iCs/>
          <w:szCs w:val="28"/>
        </w:rPr>
      </w:pPr>
      <w:r w:rsidRPr="006028C1">
        <w:rPr>
          <w:szCs w:val="28"/>
        </w:rPr>
        <w:t>MẪU BÁO CÁO THỰC HIỆN KẾ HOẠCH BẢO TRÌ CÔNG TRÌNH ĐƯỜNG BỘ</w:t>
      </w:r>
      <w:r w:rsidRPr="006028C1">
        <w:rPr>
          <w:szCs w:val="28"/>
        </w:rPr>
        <w:br/>
      </w:r>
      <w:r w:rsidRPr="006028C1">
        <w:rPr>
          <w:i/>
          <w:iCs/>
          <w:szCs w:val="28"/>
        </w:rPr>
        <w:t xml:space="preserve">(Ban hành kèm theo Thông tư số 37/2018/TT-BGTVT ngày 07 tháng 6 năm 2018 </w:t>
      </w:r>
      <w:r w:rsidRPr="006028C1">
        <w:rPr>
          <w:iCs/>
          <w:szCs w:val="28"/>
        </w:rPr>
        <w:t>c</w:t>
      </w:r>
      <w:r w:rsidRPr="006028C1">
        <w:rPr>
          <w:i/>
          <w:iCs/>
          <w:szCs w:val="28"/>
        </w:rPr>
        <w:t>ủa Bộ trưởng Bộ Giao thông vận tải)</w:t>
      </w:r>
    </w:p>
    <w:p w:rsidR="004361D6" w:rsidRPr="005149DA" w:rsidRDefault="004361D6" w:rsidP="004361D6">
      <w:pPr>
        <w:shd w:val="clear" w:color="auto" w:fill="FFFFFF"/>
        <w:spacing w:before="120" w:after="0" w:line="312" w:lineRule="atLeast"/>
        <w:jc w:val="center"/>
        <w:rPr>
          <w:b/>
          <w:bCs/>
          <w:spacing w:val="6"/>
          <w:szCs w:val="28"/>
        </w:rPr>
      </w:pPr>
      <w:r w:rsidRPr="005149DA">
        <w:rPr>
          <w:b/>
          <w:bCs/>
          <w:spacing w:val="6"/>
          <w:szCs w:val="28"/>
        </w:rPr>
        <w:t>BÁO CÁO THỰC HIỆN KẾ HOẠCH BẢO TRÌ CÔNG TRÌNH ĐƯỜNG BỘ</w:t>
      </w:r>
    </w:p>
    <w:p w:rsidR="004361D6" w:rsidRPr="006028C1" w:rsidRDefault="004361D6" w:rsidP="004361D6">
      <w:pPr>
        <w:shd w:val="clear" w:color="auto" w:fill="FFFFFF"/>
        <w:spacing w:before="120" w:after="0" w:line="312" w:lineRule="atLeast"/>
        <w:jc w:val="center"/>
        <w:rPr>
          <w:szCs w:val="28"/>
        </w:rPr>
      </w:pPr>
      <w:r w:rsidRPr="006028C1">
        <w:rPr>
          <w:b/>
          <w:bCs/>
          <w:szCs w:val="28"/>
        </w:rPr>
        <w:t>(Báo cáo quý/ năm)</w:t>
      </w:r>
    </w:p>
    <w:p w:rsidR="004361D6" w:rsidRPr="006028C1" w:rsidRDefault="004361D6" w:rsidP="004361D6">
      <w:pPr>
        <w:shd w:val="clear" w:color="auto" w:fill="FFFFFF"/>
        <w:spacing w:before="240" w:after="240" w:line="312" w:lineRule="atLeast"/>
        <w:jc w:val="center"/>
        <w:rPr>
          <w:szCs w:val="28"/>
        </w:rPr>
      </w:pPr>
      <w:r w:rsidRPr="006028C1">
        <w:rPr>
          <w:b/>
          <w:bCs/>
          <w:szCs w:val="28"/>
        </w:rPr>
        <w:t>Đơn vị thực hiện: …..</w:t>
      </w:r>
    </w:p>
    <w:tbl>
      <w:tblPr>
        <w:tblW w:w="0" w:type="auto"/>
        <w:tblCellSpacing w:w="0" w:type="dxa"/>
        <w:tblCellMar>
          <w:left w:w="0" w:type="dxa"/>
          <w:right w:w="0" w:type="dxa"/>
        </w:tblCellMar>
        <w:tblLook w:val="00A0" w:firstRow="1" w:lastRow="0" w:firstColumn="1" w:lastColumn="0" w:noHBand="0" w:noVBand="0"/>
      </w:tblPr>
      <w:tblGrid>
        <w:gridCol w:w="577"/>
        <w:gridCol w:w="1673"/>
        <w:gridCol w:w="703"/>
        <w:gridCol w:w="846"/>
        <w:gridCol w:w="845"/>
        <w:gridCol w:w="1133"/>
        <w:gridCol w:w="1400"/>
        <w:gridCol w:w="844"/>
        <w:gridCol w:w="1091"/>
      </w:tblGrid>
      <w:tr w:rsidR="004361D6" w:rsidRPr="006028C1" w:rsidTr="004A1122">
        <w:trPr>
          <w:tblCellSpacing w:w="0" w:type="dxa"/>
        </w:trPr>
        <w:tc>
          <w:tcPr>
            <w:tcW w:w="583" w:type="dxa"/>
            <w:tcBorders>
              <w:top w:val="single" w:sz="8" w:space="0" w:color="auto"/>
              <w:left w:val="single" w:sz="8" w:space="0" w:color="auto"/>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TT</w:t>
            </w:r>
          </w:p>
        </w:tc>
        <w:tc>
          <w:tcPr>
            <w:tcW w:w="1705"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xml:space="preserve">Hạng mục công trình, công việc thực hiện </w:t>
            </w:r>
          </w:p>
        </w:tc>
        <w:tc>
          <w:tcPr>
            <w:tcW w:w="709"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Đơn vị</w:t>
            </w:r>
          </w:p>
        </w:tc>
        <w:tc>
          <w:tcPr>
            <w:tcW w:w="851"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Khối lượng</w:t>
            </w:r>
          </w:p>
        </w:tc>
        <w:tc>
          <w:tcPr>
            <w:tcW w:w="850"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Kinh phí (triệu đồng)</w:t>
            </w:r>
          </w:p>
        </w:tc>
        <w:tc>
          <w:tcPr>
            <w:tcW w:w="1134"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Thời gian thực hiện/Thời gian hoàn thành</w:t>
            </w:r>
          </w:p>
        </w:tc>
        <w:tc>
          <w:tcPr>
            <w:tcW w:w="1418"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Những điều chỉnh so với kế hoạch được giao</w:t>
            </w:r>
          </w:p>
        </w:tc>
        <w:tc>
          <w:tcPr>
            <w:tcW w:w="850" w:type="dxa"/>
            <w:tcBorders>
              <w:top w:val="single" w:sz="8" w:space="0" w:color="auto"/>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Đánh giá kết quả thực hiện và mức độ hoàn thành (%)</w:t>
            </w:r>
          </w:p>
        </w:tc>
        <w:tc>
          <w:tcPr>
            <w:tcW w:w="1100" w:type="dxa"/>
            <w:tcBorders>
              <w:top w:val="single" w:sz="8" w:space="0" w:color="auto"/>
              <w:left w:val="nil"/>
              <w:bottom w:val="single" w:sz="8" w:space="0" w:color="auto"/>
              <w:right w:val="single" w:sz="8" w:space="0" w:color="auto"/>
            </w:tcBorders>
            <w:shd w:val="clear" w:color="auto" w:fill="FFFFFF"/>
          </w:tcPr>
          <w:p w:rsidR="004361D6" w:rsidRPr="006028C1" w:rsidRDefault="004361D6" w:rsidP="004A1122">
            <w:pPr>
              <w:spacing w:before="120" w:after="0" w:line="312" w:lineRule="atLeast"/>
              <w:jc w:val="center"/>
              <w:rPr>
                <w:szCs w:val="28"/>
              </w:rPr>
            </w:pPr>
          </w:p>
          <w:p w:rsidR="004361D6" w:rsidRPr="006028C1" w:rsidRDefault="004361D6" w:rsidP="004A1122">
            <w:pPr>
              <w:spacing w:before="120" w:after="0" w:line="312" w:lineRule="atLeast"/>
              <w:jc w:val="center"/>
              <w:rPr>
                <w:szCs w:val="28"/>
              </w:rPr>
            </w:pPr>
            <w:r w:rsidRPr="006028C1">
              <w:rPr>
                <w:szCs w:val="28"/>
              </w:rPr>
              <w:t>Những đề xuất kiến nghị (nếu có)</w:t>
            </w:r>
          </w:p>
        </w:tc>
      </w:tr>
      <w:tr w:rsidR="004361D6" w:rsidRPr="006028C1" w:rsidTr="004A1122">
        <w:trPr>
          <w:tblCellSpacing w:w="0" w:type="dxa"/>
        </w:trPr>
        <w:tc>
          <w:tcPr>
            <w:tcW w:w="583" w:type="dxa"/>
            <w:tcBorders>
              <w:top w:val="nil"/>
              <w:left w:val="single" w:sz="8" w:space="0" w:color="auto"/>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(1)</w:t>
            </w:r>
          </w:p>
        </w:tc>
        <w:tc>
          <w:tcPr>
            <w:tcW w:w="1705"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(2)</w:t>
            </w:r>
          </w:p>
        </w:tc>
        <w:tc>
          <w:tcPr>
            <w:tcW w:w="709"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(3)</w:t>
            </w:r>
          </w:p>
        </w:tc>
        <w:tc>
          <w:tcPr>
            <w:tcW w:w="851"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(4)</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(5)</w:t>
            </w:r>
          </w:p>
        </w:tc>
        <w:tc>
          <w:tcPr>
            <w:tcW w:w="1134"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(6)</w:t>
            </w:r>
          </w:p>
        </w:tc>
        <w:tc>
          <w:tcPr>
            <w:tcW w:w="1418"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(7)</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i/>
                <w:iCs/>
                <w:szCs w:val="28"/>
              </w:rPr>
              <w:t>(8)</w:t>
            </w:r>
          </w:p>
        </w:tc>
        <w:tc>
          <w:tcPr>
            <w:tcW w:w="1100" w:type="dxa"/>
            <w:tcBorders>
              <w:top w:val="nil"/>
              <w:left w:val="nil"/>
              <w:bottom w:val="single" w:sz="8" w:space="0" w:color="auto"/>
              <w:right w:val="single" w:sz="8" w:space="0" w:color="auto"/>
            </w:tcBorders>
            <w:shd w:val="clear" w:color="auto" w:fill="FFFFFF"/>
          </w:tcPr>
          <w:p w:rsidR="004361D6" w:rsidRPr="006028C1" w:rsidRDefault="004361D6" w:rsidP="004A1122">
            <w:pPr>
              <w:spacing w:before="120" w:after="0" w:line="312" w:lineRule="atLeast"/>
              <w:jc w:val="center"/>
              <w:rPr>
                <w:i/>
                <w:iCs/>
                <w:szCs w:val="28"/>
              </w:rPr>
            </w:pPr>
            <w:r>
              <w:rPr>
                <w:i/>
                <w:iCs/>
                <w:szCs w:val="28"/>
              </w:rPr>
              <w:t>(9)</w:t>
            </w:r>
          </w:p>
        </w:tc>
      </w:tr>
      <w:tr w:rsidR="004361D6" w:rsidRPr="006028C1" w:rsidTr="004A1122">
        <w:trPr>
          <w:tblCellSpacing w:w="0" w:type="dxa"/>
        </w:trPr>
        <w:tc>
          <w:tcPr>
            <w:tcW w:w="583" w:type="dxa"/>
            <w:tcBorders>
              <w:top w:val="nil"/>
              <w:left w:val="single" w:sz="8" w:space="0" w:color="auto"/>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1705"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709"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851"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1134"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1418"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zCs w:val="28"/>
              </w:rPr>
            </w:pPr>
            <w:r w:rsidRPr="006028C1">
              <w:rPr>
                <w:szCs w:val="28"/>
              </w:rPr>
              <w:t> </w:t>
            </w:r>
          </w:p>
        </w:tc>
        <w:tc>
          <w:tcPr>
            <w:tcW w:w="1100" w:type="dxa"/>
            <w:tcBorders>
              <w:top w:val="nil"/>
              <w:left w:val="nil"/>
              <w:bottom w:val="single" w:sz="8" w:space="0" w:color="auto"/>
              <w:right w:val="single" w:sz="8" w:space="0" w:color="auto"/>
            </w:tcBorders>
            <w:shd w:val="clear" w:color="auto" w:fill="FFFFFF"/>
          </w:tcPr>
          <w:p w:rsidR="004361D6" w:rsidRPr="006028C1" w:rsidRDefault="004361D6" w:rsidP="004A1122">
            <w:pPr>
              <w:spacing w:before="120" w:after="0" w:line="312" w:lineRule="atLeast"/>
              <w:jc w:val="center"/>
              <w:rPr>
                <w:szCs w:val="28"/>
              </w:rPr>
            </w:pPr>
          </w:p>
        </w:tc>
      </w:tr>
      <w:tr w:rsidR="004361D6" w:rsidRPr="006028C1" w:rsidTr="004A1122">
        <w:trPr>
          <w:tblCellSpacing w:w="0" w:type="dxa"/>
        </w:trPr>
        <w:tc>
          <w:tcPr>
            <w:tcW w:w="583" w:type="dxa"/>
            <w:tcBorders>
              <w:top w:val="nil"/>
              <w:left w:val="single" w:sz="8" w:space="0" w:color="auto"/>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1705"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709"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851"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1134"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1418"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850" w:type="dxa"/>
            <w:tcBorders>
              <w:top w:val="nil"/>
              <w:left w:val="nil"/>
              <w:bottom w:val="single" w:sz="8" w:space="0" w:color="auto"/>
              <w:right w:val="single" w:sz="8" w:space="0" w:color="auto"/>
            </w:tcBorders>
            <w:shd w:val="clear" w:color="auto" w:fill="FFFFFF"/>
            <w:vAlign w:val="center"/>
          </w:tcPr>
          <w:p w:rsidR="004361D6" w:rsidRPr="006028C1" w:rsidRDefault="004361D6" w:rsidP="004A1122">
            <w:pPr>
              <w:spacing w:before="120" w:after="0" w:line="312" w:lineRule="atLeast"/>
              <w:jc w:val="center"/>
              <w:rPr>
                <w:strike/>
                <w:szCs w:val="28"/>
              </w:rPr>
            </w:pPr>
            <w:r w:rsidRPr="006028C1">
              <w:rPr>
                <w:strike/>
                <w:szCs w:val="28"/>
              </w:rPr>
              <w:t> </w:t>
            </w:r>
          </w:p>
        </w:tc>
        <w:tc>
          <w:tcPr>
            <w:tcW w:w="1100" w:type="dxa"/>
            <w:tcBorders>
              <w:top w:val="nil"/>
              <w:left w:val="nil"/>
              <w:bottom w:val="single" w:sz="8" w:space="0" w:color="auto"/>
              <w:right w:val="single" w:sz="8" w:space="0" w:color="auto"/>
            </w:tcBorders>
            <w:shd w:val="clear" w:color="auto" w:fill="FFFFFF"/>
          </w:tcPr>
          <w:p w:rsidR="004361D6" w:rsidRPr="006028C1" w:rsidRDefault="004361D6" w:rsidP="004A1122">
            <w:pPr>
              <w:spacing w:before="120" w:after="0" w:line="312" w:lineRule="atLeast"/>
              <w:jc w:val="center"/>
              <w:rPr>
                <w:strike/>
                <w:szCs w:val="28"/>
              </w:rPr>
            </w:pPr>
          </w:p>
        </w:tc>
      </w:tr>
    </w:tbl>
    <w:p w:rsidR="004361D6" w:rsidRPr="006028C1" w:rsidRDefault="004361D6" w:rsidP="004361D6">
      <w:pPr>
        <w:shd w:val="clear" w:color="auto" w:fill="FFFFFF"/>
        <w:spacing w:before="120" w:after="0" w:line="312" w:lineRule="atLeast"/>
        <w:rPr>
          <w:szCs w:val="28"/>
        </w:rPr>
      </w:pPr>
      <w:r w:rsidRPr="006028C1">
        <w:rPr>
          <w:szCs w:val="28"/>
        </w:rPr>
        <w:t> </w:t>
      </w:r>
    </w:p>
    <w:p w:rsidR="004361D6" w:rsidRPr="006028C1" w:rsidRDefault="004361D6" w:rsidP="004361D6">
      <w:pPr>
        <w:shd w:val="clear" w:color="auto" w:fill="FFFFFF"/>
        <w:spacing w:before="120" w:after="120" w:line="240" w:lineRule="auto"/>
        <w:ind w:firstLine="567"/>
        <w:jc w:val="center"/>
        <w:rPr>
          <w:szCs w:val="28"/>
        </w:rPr>
      </w:pPr>
      <w:r w:rsidRPr="006028C1">
        <w:rPr>
          <w:b/>
          <w:bCs/>
          <w:szCs w:val="28"/>
        </w:rPr>
        <w:br w:type="page"/>
      </w:r>
      <w:r w:rsidRPr="006028C1">
        <w:rPr>
          <w:b/>
          <w:bCs/>
          <w:szCs w:val="28"/>
        </w:rPr>
        <w:lastRenderedPageBreak/>
        <w:t>Phụ lục IV</w:t>
      </w:r>
    </w:p>
    <w:p w:rsidR="004361D6" w:rsidRPr="006028C1" w:rsidRDefault="004361D6" w:rsidP="004361D6">
      <w:pPr>
        <w:shd w:val="clear" w:color="auto" w:fill="FFFFFF"/>
        <w:spacing w:before="120" w:after="0" w:line="240" w:lineRule="auto"/>
        <w:jc w:val="center"/>
        <w:rPr>
          <w:szCs w:val="28"/>
        </w:rPr>
      </w:pPr>
      <w:r w:rsidRPr="006028C1">
        <w:rPr>
          <w:i/>
          <w:szCs w:val="28"/>
        </w:rPr>
        <w:tab/>
      </w:r>
      <w:r w:rsidRPr="006028C1">
        <w:rPr>
          <w:szCs w:val="28"/>
        </w:rPr>
        <w:t xml:space="preserve">THỜI GIAN SỬA CHỮA ĐỊNH KỲ KẾT CẤU ÁO ĐƯỜNG  </w:t>
      </w:r>
    </w:p>
    <w:p w:rsidR="004361D6" w:rsidRPr="006028C1" w:rsidRDefault="004361D6" w:rsidP="004361D6">
      <w:pPr>
        <w:shd w:val="clear" w:color="auto" w:fill="FFFFFF"/>
        <w:spacing w:before="120" w:after="0" w:line="240" w:lineRule="auto"/>
        <w:jc w:val="center"/>
        <w:rPr>
          <w:i/>
          <w:iCs/>
          <w:szCs w:val="28"/>
        </w:rPr>
      </w:pPr>
      <w:r w:rsidRPr="006028C1">
        <w:rPr>
          <w:i/>
          <w:iCs/>
          <w:szCs w:val="28"/>
        </w:rPr>
        <w:t>(Ban hành kèm theo Thông tư số 37/2018/TT-BGTVT ngày 07 tháng 6 năm 2018 của Bộ trưởng Bộ Giao thông vận tải)</w:t>
      </w:r>
    </w:p>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1. Thời gian sửa chữa định kỳ kết cấu áo đường bao gồm sửa chữa vừa (trung tu) và sửa chữa lớn (đại tu) được xác định theo quy định của tiêu chuẩn, quy chuẩn thiết kế; hoặc theo quy trình bảo trì; hoặc được xác định trên cơ sở kết quả kiểm tra, đánh giá tình trạng hư hỏng, xuống cấp mặt đường, hoặc sử dụng kết quả khảo sát kết hợp với phần mềm và thuật toán dự đoán mô hình xuống cấp mặt đường để xác định thời hạn cần sửa chữa định kỳ. Khi thực hiện sửa chữa định kỳ phải khảo sát, lập dự án hoặc báo cáo kinh tế kỹ thuật sửa chữa công trình, lập thiết kế, dự toán và thẩm định, phê duyệt theo quy định tại khoản 4 Điều 39 Nghị định số 46/2015/NĐ-CP.</w:t>
      </w:r>
    </w:p>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 xml:space="preserve">2. Trong giai đoạn chuẩn bị đầu tư và thực hiện đầu tư: </w:t>
      </w:r>
    </w:p>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 xml:space="preserve">Trường hợp tiêu chuẩn, quy chuẩn thiết kế công trình chưa quy định thời hạn sửa chữa định kỳ, thì có thể sử dụng số liệu trong bảng dưới đây để tính toán so sánh về kinh tế - kỹ thuật khi lập dự án, xác định thời hạn sửa chữa định kỳ và kinh phí bảo trì trong phương án tài chính của dự án đầu tư xây dựng công trình đường bộ và quản lý khai thác theo hình thức đối tác công tư: </w:t>
      </w:r>
    </w:p>
    <w:tbl>
      <w:tblPr>
        <w:tblW w:w="9321" w:type="dxa"/>
        <w:tblCellMar>
          <w:left w:w="0" w:type="dxa"/>
          <w:right w:w="0" w:type="dxa"/>
        </w:tblCellMar>
        <w:tblLook w:val="00A0" w:firstRow="1" w:lastRow="0" w:firstColumn="1" w:lastColumn="0" w:noHBand="0" w:noVBand="0"/>
      </w:tblPr>
      <w:tblGrid>
        <w:gridCol w:w="2376"/>
        <w:gridCol w:w="1560"/>
        <w:gridCol w:w="1842"/>
        <w:gridCol w:w="1701"/>
        <w:gridCol w:w="1842"/>
      </w:tblGrid>
      <w:tr w:rsidR="004361D6" w:rsidRPr="006028C1" w:rsidTr="004A1122">
        <w:trPr>
          <w:trHeight w:val="425"/>
        </w:trPr>
        <w:tc>
          <w:tcPr>
            <w:tcW w:w="23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Loại tầng mặt áo đường </w:t>
            </w:r>
            <w:r w:rsidRPr="006028C1">
              <w:rPr>
                <w:iCs/>
                <w:szCs w:val="28"/>
              </w:rPr>
              <w:t>(trên nền, móng đường; trên mặt cầu, đỉnh cống và trong hầm)</w:t>
            </w:r>
          </w:p>
        </w:tc>
        <w:tc>
          <w:tcPr>
            <w:tcW w:w="340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Khoảng thời gian tính theo năm </w:t>
            </w:r>
          </w:p>
        </w:tc>
        <w:tc>
          <w:tcPr>
            <w:tcW w:w="354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Tỷ lệ % kinh phí sửa chữa so với chi phí xây dựng áo đường</w:t>
            </w:r>
          </w:p>
        </w:tc>
      </w:tr>
      <w:tr w:rsidR="004361D6" w:rsidRPr="006028C1" w:rsidTr="004A1122">
        <w:trPr>
          <w:trHeight w:val="856"/>
        </w:trPr>
        <w:tc>
          <w:tcPr>
            <w:tcW w:w="237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361D6" w:rsidRPr="006028C1" w:rsidRDefault="004361D6" w:rsidP="004A1122">
            <w:pPr>
              <w:spacing w:after="0" w:line="240" w:lineRule="auto"/>
              <w:rPr>
                <w:szCs w:val="28"/>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Sửa chữa lớn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Sửa chữa vừa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Sửa chữa lớn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361D6" w:rsidRPr="006028C1" w:rsidRDefault="004361D6" w:rsidP="004A1122">
            <w:pPr>
              <w:spacing w:after="0" w:line="240" w:lineRule="auto"/>
              <w:jc w:val="center"/>
              <w:rPr>
                <w:szCs w:val="28"/>
              </w:rPr>
            </w:pPr>
            <w:r w:rsidRPr="006028C1">
              <w:rPr>
                <w:szCs w:val="28"/>
              </w:rPr>
              <w:t xml:space="preserve">Sửa chữa vừa </w:t>
            </w:r>
          </w:p>
        </w:tc>
      </w:tr>
      <w:tr w:rsidR="004361D6" w:rsidRPr="006028C1" w:rsidTr="004A1122">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61D6" w:rsidRPr="006028C1" w:rsidRDefault="004361D6" w:rsidP="004A1122">
            <w:pPr>
              <w:spacing w:after="0" w:line="240" w:lineRule="auto"/>
              <w:rPr>
                <w:szCs w:val="28"/>
              </w:rPr>
            </w:pPr>
            <w:r w:rsidRPr="006028C1">
              <w:rPr>
                <w:szCs w:val="28"/>
              </w:rPr>
              <w:t>Bê tông nhựa</w:t>
            </w:r>
          </w:p>
          <w:p w:rsidR="004361D6" w:rsidRPr="006028C1" w:rsidRDefault="004361D6" w:rsidP="004A1122">
            <w:pPr>
              <w:spacing w:after="0" w:line="240" w:lineRule="auto"/>
              <w:rPr>
                <w:szCs w:val="28"/>
              </w:rPr>
            </w:pPr>
            <w:r w:rsidRPr="006028C1">
              <w:rPr>
                <w:szCs w:val="28"/>
              </w:rPr>
              <w:t>Đá dăm trộn nhựa</w:t>
            </w:r>
          </w:p>
          <w:p w:rsidR="004361D6" w:rsidRPr="006028C1" w:rsidRDefault="004361D6" w:rsidP="004A1122">
            <w:pPr>
              <w:spacing w:after="0" w:line="240" w:lineRule="auto"/>
              <w:rPr>
                <w:szCs w:val="28"/>
              </w:rPr>
            </w:pPr>
            <w:r w:rsidRPr="006028C1">
              <w:rPr>
                <w:szCs w:val="28"/>
              </w:rPr>
              <w:t>Thấm nhập nhựa</w:t>
            </w:r>
          </w:p>
          <w:p w:rsidR="004361D6" w:rsidRPr="006028C1" w:rsidRDefault="004361D6" w:rsidP="004A1122">
            <w:pPr>
              <w:spacing w:after="0" w:line="240" w:lineRule="auto"/>
              <w:rPr>
                <w:szCs w:val="28"/>
              </w:rPr>
            </w:pPr>
            <w:r w:rsidRPr="006028C1">
              <w:rPr>
                <w:szCs w:val="28"/>
              </w:rPr>
              <w:t>và láng nhựa</w:t>
            </w:r>
          </w:p>
          <w:p w:rsidR="004361D6" w:rsidRPr="006028C1" w:rsidRDefault="004361D6" w:rsidP="004A1122">
            <w:pPr>
              <w:spacing w:after="0" w:line="240" w:lineRule="auto"/>
              <w:rPr>
                <w:szCs w:val="28"/>
              </w:rPr>
            </w:pPr>
            <w:r w:rsidRPr="006028C1">
              <w:rPr>
                <w:szCs w:val="28"/>
              </w:rPr>
              <w:t>Đá dăm</w:t>
            </w:r>
          </w:p>
          <w:p w:rsidR="004361D6" w:rsidRPr="006028C1" w:rsidRDefault="004361D6" w:rsidP="004A1122">
            <w:pPr>
              <w:spacing w:after="0" w:line="240" w:lineRule="auto"/>
              <w:rPr>
                <w:szCs w:val="28"/>
              </w:rPr>
            </w:pPr>
            <w:r w:rsidRPr="006028C1">
              <w:rPr>
                <w:szCs w:val="28"/>
              </w:rPr>
              <w:t>Cấp phối</w:t>
            </w:r>
          </w:p>
          <w:p w:rsidR="004361D6" w:rsidRPr="006028C1" w:rsidRDefault="004361D6" w:rsidP="004A1122">
            <w:pPr>
              <w:spacing w:after="0" w:line="240" w:lineRule="auto"/>
              <w:rPr>
                <w:szCs w:val="28"/>
              </w:rPr>
            </w:pPr>
            <w:r w:rsidRPr="006028C1">
              <w:rPr>
                <w:szCs w:val="28"/>
              </w:rPr>
              <w:t>Bê tông xi măng</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61D6" w:rsidRPr="006028C1" w:rsidRDefault="004361D6" w:rsidP="004A1122">
            <w:pPr>
              <w:spacing w:after="0" w:line="240" w:lineRule="auto"/>
              <w:jc w:val="center"/>
              <w:rPr>
                <w:szCs w:val="28"/>
              </w:rPr>
            </w:pPr>
            <w:r w:rsidRPr="006028C1">
              <w:rPr>
                <w:szCs w:val="28"/>
              </w:rPr>
              <w:t>15</w:t>
            </w:r>
          </w:p>
          <w:p w:rsidR="004361D6" w:rsidRPr="006028C1" w:rsidRDefault="004361D6" w:rsidP="004A1122">
            <w:pPr>
              <w:spacing w:after="0" w:line="240" w:lineRule="auto"/>
              <w:jc w:val="center"/>
              <w:rPr>
                <w:szCs w:val="28"/>
              </w:rPr>
            </w:pPr>
            <w:r w:rsidRPr="006028C1">
              <w:rPr>
                <w:szCs w:val="28"/>
              </w:rPr>
              <w:t>12</w:t>
            </w:r>
          </w:p>
          <w:p w:rsidR="004361D6" w:rsidRPr="006028C1" w:rsidRDefault="004361D6" w:rsidP="004A1122">
            <w:pPr>
              <w:spacing w:after="0" w:line="240" w:lineRule="auto"/>
              <w:jc w:val="center"/>
              <w:rPr>
                <w:szCs w:val="28"/>
              </w:rPr>
            </w:pPr>
            <w:r w:rsidRPr="006028C1">
              <w:rPr>
                <w:szCs w:val="28"/>
              </w:rPr>
              <w:t>10</w:t>
            </w:r>
          </w:p>
          <w:p w:rsidR="004361D6" w:rsidRPr="006028C1" w:rsidRDefault="004361D6" w:rsidP="004A1122">
            <w:pPr>
              <w:spacing w:after="0" w:line="240" w:lineRule="auto"/>
              <w:jc w:val="center"/>
              <w:rPr>
                <w:szCs w:val="28"/>
              </w:rPr>
            </w:pPr>
          </w:p>
          <w:p w:rsidR="004361D6" w:rsidRPr="006028C1" w:rsidRDefault="004361D6" w:rsidP="004A1122">
            <w:pPr>
              <w:spacing w:after="0" w:line="240" w:lineRule="auto"/>
              <w:jc w:val="center"/>
              <w:rPr>
                <w:szCs w:val="28"/>
              </w:rPr>
            </w:pPr>
            <w:r w:rsidRPr="006028C1">
              <w:rPr>
                <w:szCs w:val="28"/>
              </w:rPr>
              <w:t>5</w:t>
            </w:r>
          </w:p>
          <w:p w:rsidR="004361D6" w:rsidRPr="006028C1" w:rsidRDefault="004361D6" w:rsidP="004A1122">
            <w:pPr>
              <w:spacing w:after="0" w:line="240" w:lineRule="auto"/>
              <w:jc w:val="center"/>
              <w:rPr>
                <w:szCs w:val="28"/>
              </w:rPr>
            </w:pPr>
            <w:r w:rsidRPr="006028C1">
              <w:rPr>
                <w:szCs w:val="28"/>
              </w:rPr>
              <w:t>5</w:t>
            </w:r>
          </w:p>
          <w:p w:rsidR="004361D6" w:rsidRPr="006028C1" w:rsidRDefault="004361D6" w:rsidP="004A1122">
            <w:pPr>
              <w:spacing w:after="0" w:line="240" w:lineRule="auto"/>
              <w:jc w:val="center"/>
              <w:rPr>
                <w:szCs w:val="28"/>
              </w:rPr>
            </w:pPr>
            <w:r w:rsidRPr="006028C1">
              <w:rPr>
                <w:szCs w:val="28"/>
              </w:rPr>
              <w:t>25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61D6" w:rsidRPr="006028C1" w:rsidRDefault="004361D6" w:rsidP="004A1122">
            <w:pPr>
              <w:spacing w:after="0" w:line="240" w:lineRule="auto"/>
              <w:jc w:val="center"/>
              <w:rPr>
                <w:szCs w:val="28"/>
              </w:rPr>
            </w:pPr>
            <w:r w:rsidRPr="006028C1">
              <w:rPr>
                <w:szCs w:val="28"/>
              </w:rPr>
              <w:t>5</w:t>
            </w:r>
          </w:p>
          <w:p w:rsidR="004361D6" w:rsidRPr="006028C1" w:rsidRDefault="004361D6" w:rsidP="004A1122">
            <w:pPr>
              <w:spacing w:after="0" w:line="240" w:lineRule="auto"/>
              <w:jc w:val="center"/>
              <w:rPr>
                <w:szCs w:val="28"/>
              </w:rPr>
            </w:pPr>
            <w:r w:rsidRPr="006028C1">
              <w:rPr>
                <w:szCs w:val="28"/>
              </w:rPr>
              <w:t>4</w:t>
            </w:r>
          </w:p>
          <w:p w:rsidR="004361D6" w:rsidRPr="006028C1" w:rsidRDefault="004361D6" w:rsidP="004A1122">
            <w:pPr>
              <w:spacing w:after="0" w:line="240" w:lineRule="auto"/>
              <w:jc w:val="center"/>
              <w:rPr>
                <w:szCs w:val="28"/>
              </w:rPr>
            </w:pPr>
            <w:r w:rsidRPr="006028C1">
              <w:rPr>
                <w:szCs w:val="28"/>
              </w:rPr>
              <w:t>4</w:t>
            </w:r>
          </w:p>
          <w:p w:rsidR="004361D6" w:rsidRPr="006028C1" w:rsidRDefault="004361D6" w:rsidP="004A1122">
            <w:pPr>
              <w:spacing w:after="0" w:line="240" w:lineRule="auto"/>
              <w:jc w:val="center"/>
              <w:rPr>
                <w:szCs w:val="28"/>
              </w:rPr>
            </w:pPr>
          </w:p>
          <w:p w:rsidR="004361D6" w:rsidRPr="006028C1" w:rsidRDefault="004361D6" w:rsidP="004A1122">
            <w:pPr>
              <w:spacing w:after="0" w:line="240" w:lineRule="auto"/>
              <w:jc w:val="center"/>
              <w:rPr>
                <w:szCs w:val="28"/>
              </w:rPr>
            </w:pPr>
            <w:r w:rsidRPr="006028C1">
              <w:rPr>
                <w:szCs w:val="28"/>
              </w:rPr>
              <w:t>3</w:t>
            </w:r>
          </w:p>
          <w:p w:rsidR="004361D6" w:rsidRPr="006028C1" w:rsidRDefault="004361D6" w:rsidP="004A1122">
            <w:pPr>
              <w:spacing w:after="0" w:line="240" w:lineRule="auto"/>
              <w:jc w:val="center"/>
              <w:rPr>
                <w:szCs w:val="28"/>
              </w:rPr>
            </w:pPr>
            <w:r w:rsidRPr="006028C1">
              <w:rPr>
                <w:szCs w:val="28"/>
              </w:rPr>
              <w:t>3</w:t>
            </w:r>
          </w:p>
          <w:p w:rsidR="004361D6" w:rsidRPr="006028C1" w:rsidRDefault="004361D6" w:rsidP="004A1122">
            <w:pPr>
              <w:spacing w:after="0" w:line="240" w:lineRule="auto"/>
              <w:jc w:val="center"/>
              <w:rPr>
                <w:szCs w:val="28"/>
              </w:rPr>
            </w:pPr>
            <w:r w:rsidRPr="006028C1">
              <w:rPr>
                <w:szCs w:val="28"/>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61D6" w:rsidRPr="006028C1" w:rsidRDefault="004361D6" w:rsidP="004A1122">
            <w:pPr>
              <w:spacing w:after="0" w:line="240" w:lineRule="auto"/>
              <w:jc w:val="center"/>
              <w:rPr>
                <w:szCs w:val="28"/>
              </w:rPr>
            </w:pPr>
            <w:r w:rsidRPr="006028C1">
              <w:rPr>
                <w:szCs w:val="28"/>
              </w:rPr>
              <w:t>42,0</w:t>
            </w:r>
          </w:p>
          <w:p w:rsidR="004361D6" w:rsidRPr="006028C1" w:rsidRDefault="004361D6" w:rsidP="004A1122">
            <w:pPr>
              <w:spacing w:after="0" w:line="240" w:lineRule="auto"/>
              <w:jc w:val="center"/>
              <w:rPr>
                <w:szCs w:val="28"/>
              </w:rPr>
            </w:pPr>
            <w:r w:rsidRPr="006028C1">
              <w:rPr>
                <w:szCs w:val="28"/>
              </w:rPr>
              <w:t>48,7</w:t>
            </w:r>
          </w:p>
          <w:p w:rsidR="004361D6" w:rsidRPr="006028C1" w:rsidRDefault="004361D6" w:rsidP="004A1122">
            <w:pPr>
              <w:spacing w:after="0" w:line="240" w:lineRule="auto"/>
              <w:jc w:val="center"/>
              <w:rPr>
                <w:szCs w:val="28"/>
              </w:rPr>
            </w:pPr>
            <w:r w:rsidRPr="006028C1">
              <w:rPr>
                <w:szCs w:val="28"/>
              </w:rPr>
              <w:t>49,6</w:t>
            </w:r>
          </w:p>
          <w:p w:rsidR="004361D6" w:rsidRPr="006028C1" w:rsidRDefault="004361D6" w:rsidP="004A1122">
            <w:pPr>
              <w:spacing w:after="0" w:line="240" w:lineRule="auto"/>
              <w:jc w:val="center"/>
              <w:rPr>
                <w:szCs w:val="28"/>
              </w:rPr>
            </w:pPr>
          </w:p>
          <w:p w:rsidR="004361D6" w:rsidRPr="006028C1" w:rsidRDefault="004361D6" w:rsidP="004A1122">
            <w:pPr>
              <w:spacing w:after="0" w:line="240" w:lineRule="auto"/>
              <w:jc w:val="center"/>
              <w:rPr>
                <w:szCs w:val="28"/>
              </w:rPr>
            </w:pPr>
            <w:r w:rsidRPr="006028C1">
              <w:rPr>
                <w:szCs w:val="28"/>
              </w:rPr>
              <w:t>53,1</w:t>
            </w:r>
          </w:p>
          <w:p w:rsidR="004361D6" w:rsidRPr="006028C1" w:rsidRDefault="004361D6" w:rsidP="004A1122">
            <w:pPr>
              <w:spacing w:after="0" w:line="240" w:lineRule="auto"/>
              <w:jc w:val="center"/>
              <w:rPr>
                <w:szCs w:val="28"/>
              </w:rPr>
            </w:pPr>
            <w:r w:rsidRPr="006028C1">
              <w:rPr>
                <w:szCs w:val="28"/>
              </w:rPr>
              <w:t>55,0</w:t>
            </w:r>
          </w:p>
          <w:p w:rsidR="004361D6" w:rsidRPr="006028C1" w:rsidRDefault="004361D6" w:rsidP="004A1122">
            <w:pPr>
              <w:spacing w:after="0" w:line="240" w:lineRule="auto"/>
              <w:jc w:val="center"/>
              <w:rPr>
                <w:szCs w:val="28"/>
              </w:rPr>
            </w:pPr>
            <w:r w:rsidRPr="006028C1">
              <w:rPr>
                <w:szCs w:val="28"/>
              </w:rPr>
              <w:t>34,2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61D6" w:rsidRPr="006028C1" w:rsidRDefault="004361D6" w:rsidP="004A1122">
            <w:pPr>
              <w:spacing w:after="0" w:line="240" w:lineRule="auto"/>
              <w:jc w:val="center"/>
              <w:rPr>
                <w:szCs w:val="28"/>
              </w:rPr>
            </w:pPr>
            <w:r w:rsidRPr="006028C1">
              <w:rPr>
                <w:szCs w:val="28"/>
              </w:rPr>
              <w:t>5,1</w:t>
            </w:r>
          </w:p>
          <w:p w:rsidR="004361D6" w:rsidRPr="006028C1" w:rsidRDefault="004361D6" w:rsidP="004A1122">
            <w:pPr>
              <w:spacing w:after="0" w:line="240" w:lineRule="auto"/>
              <w:jc w:val="center"/>
              <w:rPr>
                <w:szCs w:val="28"/>
              </w:rPr>
            </w:pPr>
            <w:r w:rsidRPr="006028C1">
              <w:rPr>
                <w:szCs w:val="28"/>
              </w:rPr>
              <w:t>7,9</w:t>
            </w:r>
          </w:p>
          <w:p w:rsidR="004361D6" w:rsidRPr="006028C1" w:rsidRDefault="004361D6" w:rsidP="004A1122">
            <w:pPr>
              <w:spacing w:after="0" w:line="240" w:lineRule="auto"/>
              <w:jc w:val="center"/>
              <w:rPr>
                <w:szCs w:val="28"/>
              </w:rPr>
            </w:pPr>
            <w:r w:rsidRPr="006028C1">
              <w:rPr>
                <w:szCs w:val="28"/>
              </w:rPr>
              <w:t>8,7</w:t>
            </w:r>
          </w:p>
          <w:p w:rsidR="004361D6" w:rsidRPr="006028C1" w:rsidRDefault="004361D6" w:rsidP="004A1122">
            <w:pPr>
              <w:spacing w:after="0" w:line="240" w:lineRule="auto"/>
              <w:jc w:val="center"/>
              <w:rPr>
                <w:szCs w:val="28"/>
              </w:rPr>
            </w:pPr>
          </w:p>
          <w:p w:rsidR="004361D6" w:rsidRPr="006028C1" w:rsidRDefault="004361D6" w:rsidP="004A1122">
            <w:pPr>
              <w:spacing w:after="0" w:line="240" w:lineRule="auto"/>
              <w:jc w:val="center"/>
              <w:rPr>
                <w:szCs w:val="28"/>
              </w:rPr>
            </w:pPr>
            <w:r w:rsidRPr="006028C1">
              <w:rPr>
                <w:szCs w:val="28"/>
              </w:rPr>
              <w:t>9,0</w:t>
            </w:r>
          </w:p>
          <w:p w:rsidR="004361D6" w:rsidRPr="006028C1" w:rsidRDefault="004361D6" w:rsidP="004A1122">
            <w:pPr>
              <w:spacing w:after="0" w:line="240" w:lineRule="auto"/>
              <w:jc w:val="center"/>
              <w:rPr>
                <w:szCs w:val="28"/>
              </w:rPr>
            </w:pPr>
            <w:r w:rsidRPr="006028C1">
              <w:rPr>
                <w:szCs w:val="28"/>
              </w:rPr>
              <w:t>10,0</w:t>
            </w:r>
          </w:p>
          <w:p w:rsidR="004361D6" w:rsidRPr="006028C1" w:rsidRDefault="004361D6" w:rsidP="004A1122">
            <w:pPr>
              <w:spacing w:after="0" w:line="240" w:lineRule="auto"/>
              <w:jc w:val="center"/>
              <w:rPr>
                <w:szCs w:val="28"/>
              </w:rPr>
            </w:pPr>
            <w:r w:rsidRPr="006028C1">
              <w:rPr>
                <w:szCs w:val="28"/>
              </w:rPr>
              <w:t>4,1</w:t>
            </w:r>
          </w:p>
        </w:tc>
      </w:tr>
    </w:tbl>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 xml:space="preserve">3. Trong quá trình khai thác </w:t>
      </w:r>
    </w:p>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 xml:space="preserve">a) Thời hạn sửa chữa định kỳ được nêu trong bảng của mục 2 Phụ lục này sẽ được xem xét thay đổi khi tải trọng, lưu lượng khai thác khác với thiết kế, công trình chịu tác động của các nguyên nhân bất khả kháng và các nguyên nhân khách quan khác.  </w:t>
      </w:r>
    </w:p>
    <w:p w:rsidR="004361D6" w:rsidRPr="006028C1" w:rsidRDefault="004361D6" w:rsidP="004361D6">
      <w:pPr>
        <w:shd w:val="clear" w:color="auto" w:fill="FFFFFF"/>
        <w:spacing w:before="240" w:after="240" w:line="240" w:lineRule="auto"/>
        <w:ind w:firstLine="539"/>
        <w:jc w:val="both"/>
        <w:rPr>
          <w:szCs w:val="28"/>
          <w:lang w:bidi="lo-LA"/>
        </w:rPr>
      </w:pPr>
      <w:r w:rsidRPr="006028C1">
        <w:rPr>
          <w:bCs/>
          <w:iCs/>
          <w:szCs w:val="28"/>
        </w:rPr>
        <w:lastRenderedPageBreak/>
        <w:t xml:space="preserve">b) Khi thực hiện bảo trì công trình đường bộ đầu tư xây dựng và quản lý khai thác theo hình thức đối tác công tư, nhà đầu tư hoặc doanh nghiệp dự án phải lập, thẩm định, phê duyệt kế hoạch bảo trì theo quy định tại Điều 17 Thông tư này; lập, thẩm định, phê duyệt thiết kế, dự toán chi phí sửa chữa định kỳ, dự toán bảo dưỡng thường xuyên bảo đảm không vượt giá trị quy định trong hợp đồng và phải tổ chức quản lý chi phí đúng quy định của nhà nước. Trường hợp vượt giá trị trong hợp đồng hoặc </w:t>
      </w:r>
      <w:r>
        <w:rPr>
          <w:bCs/>
          <w:iCs/>
          <w:szCs w:val="28"/>
        </w:rPr>
        <w:t xml:space="preserve">vượt </w:t>
      </w:r>
      <w:r w:rsidRPr="006028C1">
        <w:rPr>
          <w:bCs/>
          <w:iCs/>
          <w:szCs w:val="28"/>
        </w:rPr>
        <w:t>giá trị được xác định theo bảng trên</w:t>
      </w:r>
      <w:r>
        <w:rPr>
          <w:bCs/>
          <w:iCs/>
          <w:szCs w:val="28"/>
        </w:rPr>
        <w:t>,</w:t>
      </w:r>
      <w:r w:rsidRPr="006028C1">
        <w:rPr>
          <w:bCs/>
          <w:iCs/>
          <w:szCs w:val="28"/>
        </w:rPr>
        <w:t xml:space="preserve"> phải được cơ quan nhà nước có thẩm quyền xem xét, chấp thuận theo quy định tại khoản 8 Điều 17 Thông tư này.    </w:t>
      </w:r>
    </w:p>
    <w:p w:rsidR="004361D6" w:rsidRPr="006028C1" w:rsidRDefault="004361D6" w:rsidP="004361D6">
      <w:pPr>
        <w:shd w:val="clear" w:color="auto" w:fill="FFFFFF"/>
        <w:spacing w:before="240" w:after="240" w:line="240" w:lineRule="auto"/>
        <w:ind w:firstLine="539"/>
        <w:jc w:val="both"/>
        <w:rPr>
          <w:iCs/>
          <w:szCs w:val="28"/>
        </w:rPr>
      </w:pPr>
      <w:r w:rsidRPr="006028C1">
        <w:rPr>
          <w:iCs/>
          <w:szCs w:val="28"/>
        </w:rPr>
        <w:t>c) Trường hợp công trình hư hỏng xuống cấp không bảo đảm an toàn cho khai thác sử dụng trước khi đến thời hạn sửa chữa định kỳ, các chủ thể liên quan quá trình vận hành khai thác bảo trì công trình đường bộ phải tổ chức kiểm tra, khảo sát đánh giá và kiểm định (nếu cần) để xác định nguyên nhân và đề xuất biện pháp khắc phục kịp thời.</w:t>
      </w: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shd w:val="clear" w:color="auto" w:fill="FFFFFF"/>
        <w:spacing w:before="120" w:after="120" w:line="240" w:lineRule="auto"/>
        <w:ind w:left="567"/>
        <w:jc w:val="center"/>
        <w:rPr>
          <w:b/>
          <w:szCs w:val="28"/>
        </w:rPr>
      </w:pPr>
    </w:p>
    <w:p w:rsidR="004361D6" w:rsidRPr="006028C1" w:rsidRDefault="004361D6" w:rsidP="004361D6">
      <w:pPr>
        <w:pStyle w:val="NormalWeb"/>
        <w:spacing w:before="120" w:beforeAutospacing="0" w:after="0" w:afterAutospacing="0" w:line="340" w:lineRule="exact"/>
        <w:jc w:val="center"/>
        <w:rPr>
          <w:b/>
          <w:sz w:val="28"/>
          <w:szCs w:val="28"/>
        </w:rPr>
      </w:pPr>
      <w:r w:rsidRPr="006028C1">
        <w:rPr>
          <w:b/>
          <w:i/>
          <w:sz w:val="28"/>
          <w:szCs w:val="28"/>
          <w:u w:val="single"/>
        </w:rPr>
        <w:br w:type="page"/>
      </w:r>
      <w:r w:rsidRPr="006028C1">
        <w:rPr>
          <w:b/>
          <w:sz w:val="28"/>
          <w:szCs w:val="28"/>
        </w:rPr>
        <w:lastRenderedPageBreak/>
        <w:t>Phụ lục V</w:t>
      </w:r>
    </w:p>
    <w:p w:rsidR="004361D6" w:rsidRPr="006028C1" w:rsidRDefault="004361D6" w:rsidP="004361D6">
      <w:pPr>
        <w:spacing w:before="120" w:after="0" w:line="240" w:lineRule="auto"/>
        <w:jc w:val="center"/>
        <w:rPr>
          <w:szCs w:val="28"/>
        </w:rPr>
      </w:pPr>
      <w:r w:rsidRPr="006028C1">
        <w:rPr>
          <w:szCs w:val="28"/>
        </w:rPr>
        <w:t xml:space="preserve">XÁC ĐỊNH CHI PHÍ QUẢN LÝ, VẬN HÀNH KHAI THÁC </w:t>
      </w:r>
      <w:r>
        <w:rPr>
          <w:szCs w:val="28"/>
        </w:rPr>
        <w:t xml:space="preserve">VÀ </w:t>
      </w:r>
      <w:r w:rsidRPr="006028C1">
        <w:rPr>
          <w:szCs w:val="28"/>
        </w:rPr>
        <w:t xml:space="preserve">BẢO TRÌ </w:t>
      </w:r>
      <w:r>
        <w:rPr>
          <w:szCs w:val="28"/>
        </w:rPr>
        <w:t xml:space="preserve">CÁC CÔNG TRÌNH, HẠNG MỤC CÔNG TRÌNH, CÔNG VIỆC QUY ĐỊNH TẠI ĐIỂM d KHOẢN 1 ĐIỀU 27 THÔNG TƯ NÀY </w:t>
      </w:r>
    </w:p>
    <w:p w:rsidR="004361D6" w:rsidRPr="006028C1" w:rsidRDefault="004361D6" w:rsidP="004361D6">
      <w:pPr>
        <w:spacing w:before="120" w:after="0" w:line="240" w:lineRule="auto"/>
        <w:jc w:val="center"/>
        <w:rPr>
          <w:sz w:val="24"/>
          <w:szCs w:val="24"/>
        </w:rPr>
      </w:pPr>
    </w:p>
    <w:p w:rsidR="004361D6" w:rsidRPr="006028C1" w:rsidRDefault="004361D6" w:rsidP="004361D6">
      <w:pPr>
        <w:shd w:val="clear" w:color="auto" w:fill="FFFFFF"/>
        <w:spacing w:before="120" w:after="0" w:line="240" w:lineRule="auto"/>
        <w:jc w:val="center"/>
        <w:rPr>
          <w:i/>
          <w:iCs/>
          <w:szCs w:val="28"/>
        </w:rPr>
      </w:pPr>
      <w:r w:rsidRPr="006028C1">
        <w:rPr>
          <w:i/>
          <w:iCs/>
          <w:szCs w:val="28"/>
        </w:rPr>
        <w:t>(Ban hành kèm theo Thông tư số 37/2018/TT-BGTVT ngày 07 tháng 6 năm 2018 của Bộ trưởng Bộ Giao thông vận tải)</w:t>
      </w:r>
    </w:p>
    <w:p w:rsidR="004361D6" w:rsidRPr="006028C1" w:rsidRDefault="004361D6" w:rsidP="004361D6">
      <w:pPr>
        <w:shd w:val="clear" w:color="auto" w:fill="FFFFFF"/>
        <w:spacing w:before="240" w:after="240" w:line="240" w:lineRule="auto"/>
        <w:ind w:firstLine="567"/>
        <w:jc w:val="both"/>
        <w:rPr>
          <w:szCs w:val="28"/>
        </w:rPr>
      </w:pPr>
      <w:r>
        <w:rPr>
          <w:szCs w:val="28"/>
        </w:rPr>
        <w:t>K</w:t>
      </w:r>
      <w:r w:rsidRPr="006028C1">
        <w:rPr>
          <w:szCs w:val="28"/>
        </w:rPr>
        <w:t xml:space="preserve">hi cần xác định </w:t>
      </w:r>
      <w:r>
        <w:rPr>
          <w:szCs w:val="28"/>
        </w:rPr>
        <w:t xml:space="preserve">một hoặc nhiều trong số các </w:t>
      </w:r>
      <w:r w:rsidRPr="006028C1">
        <w:rPr>
          <w:szCs w:val="28"/>
        </w:rPr>
        <w:t xml:space="preserve">chi phí quản lý, bảo trì, vận hành khai thác </w:t>
      </w:r>
      <w:r>
        <w:rPr>
          <w:szCs w:val="28"/>
        </w:rPr>
        <w:t>cho công trình, hạng mục công trình, công việc theo quy định tại điểm d khoản 1 Điều 27 Thông tư này (</w:t>
      </w:r>
      <w:r w:rsidRPr="006028C1">
        <w:rPr>
          <w:szCs w:val="28"/>
        </w:rPr>
        <w:t>gọi chung là công trình trạm)</w:t>
      </w:r>
      <w:r>
        <w:rPr>
          <w:szCs w:val="28"/>
        </w:rPr>
        <w:t xml:space="preserve"> </w:t>
      </w:r>
      <w:r w:rsidRPr="006028C1">
        <w:rPr>
          <w:szCs w:val="28"/>
        </w:rPr>
        <w:t>thì việc xác định chi phí như sau:</w:t>
      </w:r>
    </w:p>
    <w:p w:rsidR="004361D6" w:rsidRPr="006028C1" w:rsidRDefault="004361D6" w:rsidP="004361D6">
      <w:pPr>
        <w:shd w:val="clear" w:color="auto" w:fill="FFFFFF"/>
        <w:spacing w:before="240" w:after="240" w:line="240" w:lineRule="auto"/>
        <w:ind w:firstLine="567"/>
        <w:jc w:val="both"/>
        <w:rPr>
          <w:i/>
          <w:szCs w:val="28"/>
        </w:rPr>
      </w:pPr>
      <w:r w:rsidRPr="006028C1">
        <w:rPr>
          <w:b/>
          <w:szCs w:val="28"/>
        </w:rPr>
        <w:t xml:space="preserve">1. Chi phí bảo trì công trình trạm (gồm chi phí công tác bảo trì và chi phí quản lý liên quan công tác bảo trì) </w:t>
      </w:r>
    </w:p>
    <w:p w:rsidR="004361D6" w:rsidRPr="006028C1" w:rsidRDefault="004361D6" w:rsidP="004361D6">
      <w:pPr>
        <w:spacing w:before="240" w:after="240" w:line="240" w:lineRule="auto"/>
        <w:ind w:firstLine="567"/>
        <w:jc w:val="both"/>
        <w:rPr>
          <w:szCs w:val="28"/>
        </w:rPr>
      </w:pPr>
      <w:r w:rsidRPr="006028C1">
        <w:rPr>
          <w:szCs w:val="28"/>
        </w:rPr>
        <w:t>1.1- Quy định chung</w:t>
      </w:r>
    </w:p>
    <w:p w:rsidR="004361D6" w:rsidRPr="006028C1" w:rsidRDefault="004361D6" w:rsidP="004361D6">
      <w:pPr>
        <w:spacing w:before="240" w:after="240" w:line="240" w:lineRule="auto"/>
        <w:ind w:firstLine="567"/>
        <w:jc w:val="both"/>
        <w:rPr>
          <w:szCs w:val="28"/>
        </w:rPr>
      </w:pPr>
      <w:r w:rsidRPr="006028C1">
        <w:rPr>
          <w:szCs w:val="28"/>
        </w:rPr>
        <w:t>a) Chi phí bảo trì hàng năm các hạng mục công trình dân dụng (nhà cổng trạm, nhà quản lý điều hành, nhà làm việc, nhà nghỉ giữa ca, nhà ăn, nhà để xe…) và các hạng mục hệ thống thông tin liên lạc, cấp điện và năng lượng, hệ thống cấp nước sạch, hệ thống xử lý thu gom nước thải, chất thải rắn và các công trình hạ tầng kỹ thuật khác (như bến, bãi…) được xác định theo quy định tại Thông tư số 03/2017/TT-BXD ngày 16/3/2017 của Bộ trưởng Bộ Xây dựng hướng dẫn xác định chi phí bảo trì công trình xây dựng.</w:t>
      </w:r>
    </w:p>
    <w:p w:rsidR="004361D6" w:rsidRPr="001F3BD4" w:rsidRDefault="004361D6" w:rsidP="004361D6">
      <w:pPr>
        <w:spacing w:before="240" w:after="240" w:line="240" w:lineRule="auto"/>
        <w:ind w:firstLine="567"/>
        <w:jc w:val="both"/>
        <w:rPr>
          <w:spacing w:val="-6"/>
          <w:szCs w:val="28"/>
        </w:rPr>
      </w:pPr>
      <w:r w:rsidRPr="001F3BD4">
        <w:rPr>
          <w:spacing w:val="-6"/>
          <w:szCs w:val="28"/>
        </w:rPr>
        <w:t>b) Không tính chi phí bảo trì máy móc, thiết bị đã tính trong giá ca máy trong khi vận hành (chi phí bảo dưỡng, sửa chữa máy được tính trong giá ca máy thiết bị theo quy định tại Điều 26 Thông tư số 06/2016/TT-BXD của Bộ trưởng Bộ Xây dựng</w:t>
      </w:r>
      <w:r w:rsidRPr="001F3BD4">
        <w:rPr>
          <w:bCs/>
          <w:spacing w:val="-6"/>
          <w:szCs w:val="28"/>
          <w:shd w:val="clear" w:color="auto" w:fill="FFFFFF"/>
        </w:rPr>
        <w:t>).</w:t>
      </w:r>
    </w:p>
    <w:p w:rsidR="004361D6" w:rsidRPr="006028C1" w:rsidRDefault="004361D6" w:rsidP="004361D6">
      <w:pPr>
        <w:spacing w:before="240" w:after="240" w:line="240" w:lineRule="auto"/>
        <w:ind w:firstLine="567"/>
        <w:jc w:val="both"/>
        <w:rPr>
          <w:szCs w:val="28"/>
        </w:rPr>
      </w:pPr>
      <w:r w:rsidRPr="006028C1">
        <w:rPr>
          <w:szCs w:val="28"/>
        </w:rPr>
        <w:t xml:space="preserve">1.2- Xác định chi phí bảo trì: </w:t>
      </w:r>
    </w:p>
    <w:p w:rsidR="004361D6" w:rsidRPr="006028C1" w:rsidRDefault="004361D6" w:rsidP="004361D6">
      <w:pPr>
        <w:spacing w:before="240" w:after="240" w:line="240" w:lineRule="auto"/>
        <w:ind w:firstLine="562"/>
        <w:jc w:val="both"/>
        <w:rPr>
          <w:szCs w:val="28"/>
        </w:rPr>
      </w:pPr>
      <w:r w:rsidRPr="006028C1">
        <w:rPr>
          <w:szCs w:val="28"/>
        </w:rPr>
        <w:t>a) Đối với các hạng mục công trình dân dụng (nhà cổng trạm, nhà quản lý điều hành, nhà làm việc, nhà nghỉ giữa ca, nhà ăn, nhà để xe …) chi phí bảo trì hàng năm xác định như sau:</w:t>
      </w:r>
    </w:p>
    <w:tbl>
      <w:tblPr>
        <w:tblW w:w="0" w:type="auto"/>
        <w:jc w:val="center"/>
        <w:tblLook w:val="00A0" w:firstRow="1" w:lastRow="0" w:firstColumn="1" w:lastColumn="0" w:noHBand="0" w:noVBand="0"/>
      </w:tblPr>
      <w:tblGrid>
        <w:gridCol w:w="2972"/>
      </w:tblGrid>
      <w:tr w:rsidR="004361D6" w:rsidRPr="006028C1" w:rsidTr="004A1122">
        <w:trPr>
          <w:trHeight w:val="389"/>
          <w:jc w:val="center"/>
        </w:trPr>
        <w:tc>
          <w:tcPr>
            <w:tcW w:w="2972" w:type="dxa"/>
          </w:tcPr>
          <w:p w:rsidR="004361D6" w:rsidRPr="006028C1" w:rsidRDefault="004361D6" w:rsidP="004A1122">
            <w:pPr>
              <w:spacing w:before="120" w:after="0" w:line="240" w:lineRule="auto"/>
              <w:rPr>
                <w:bCs/>
                <w:szCs w:val="28"/>
              </w:rPr>
            </w:pPr>
            <w:r w:rsidRPr="006028C1">
              <w:rPr>
                <w:bCs/>
                <w:szCs w:val="28"/>
              </w:rPr>
              <w:t>C</w:t>
            </w:r>
            <w:r w:rsidRPr="006028C1">
              <w:rPr>
                <w:bCs/>
                <w:szCs w:val="28"/>
                <w:vertAlign w:val="subscript"/>
              </w:rPr>
              <w:t>btctdd năm</w:t>
            </w:r>
            <w:r w:rsidRPr="006028C1">
              <w:rPr>
                <w:bCs/>
                <w:szCs w:val="28"/>
              </w:rPr>
              <w:t xml:space="preserve"> = G</w:t>
            </w:r>
            <w:r w:rsidRPr="006028C1">
              <w:rPr>
                <w:bCs/>
                <w:szCs w:val="28"/>
                <w:vertAlign w:val="subscript"/>
              </w:rPr>
              <w:t>xdctdd</w:t>
            </w:r>
            <w:r w:rsidRPr="006028C1">
              <w:rPr>
                <w:bCs/>
                <w:szCs w:val="28"/>
              </w:rPr>
              <w:t xml:space="preserve"> x K</w:t>
            </w:r>
            <w:r w:rsidRPr="006028C1">
              <w:rPr>
                <w:bCs/>
                <w:szCs w:val="28"/>
                <w:vertAlign w:val="subscript"/>
              </w:rPr>
              <w:t>dd</w:t>
            </w:r>
          </w:p>
        </w:tc>
      </w:tr>
    </w:tbl>
    <w:p w:rsidR="004361D6" w:rsidRPr="006028C1" w:rsidRDefault="004361D6" w:rsidP="004361D6">
      <w:pPr>
        <w:spacing w:before="240" w:after="240" w:line="240" w:lineRule="auto"/>
        <w:ind w:firstLine="539"/>
        <w:jc w:val="both"/>
        <w:rPr>
          <w:szCs w:val="28"/>
        </w:rPr>
      </w:pPr>
      <w:r w:rsidRPr="006028C1">
        <w:rPr>
          <w:szCs w:val="28"/>
        </w:rPr>
        <w:t>Trong đó</w:t>
      </w:r>
    </w:p>
    <w:p w:rsidR="004361D6" w:rsidRPr="006028C1" w:rsidRDefault="004361D6" w:rsidP="004361D6">
      <w:pPr>
        <w:spacing w:before="240" w:after="240" w:line="240" w:lineRule="auto"/>
        <w:ind w:firstLine="539"/>
        <w:jc w:val="both"/>
        <w:rPr>
          <w:szCs w:val="28"/>
        </w:rPr>
      </w:pPr>
      <w:r w:rsidRPr="006028C1">
        <w:rPr>
          <w:szCs w:val="28"/>
        </w:rPr>
        <w:t>- C</w:t>
      </w:r>
      <w:r w:rsidRPr="006028C1">
        <w:rPr>
          <w:szCs w:val="28"/>
          <w:vertAlign w:val="subscript"/>
        </w:rPr>
        <w:t>btctdd năm</w:t>
      </w:r>
      <w:r w:rsidRPr="006028C1">
        <w:rPr>
          <w:szCs w:val="28"/>
        </w:rPr>
        <w:t xml:space="preserve"> là chi phí bảo trì của các hạng mục công trình dân dụng một năm</w:t>
      </w:r>
    </w:p>
    <w:p w:rsidR="004361D6" w:rsidRPr="006028C1" w:rsidRDefault="004361D6" w:rsidP="004361D6">
      <w:pPr>
        <w:spacing w:before="240" w:after="240" w:line="240" w:lineRule="auto"/>
        <w:ind w:firstLine="539"/>
        <w:jc w:val="both"/>
        <w:rPr>
          <w:szCs w:val="28"/>
        </w:rPr>
      </w:pPr>
      <w:r w:rsidRPr="006028C1">
        <w:rPr>
          <w:szCs w:val="28"/>
        </w:rPr>
        <w:t>- G</w:t>
      </w:r>
      <w:r w:rsidRPr="006028C1">
        <w:rPr>
          <w:szCs w:val="28"/>
          <w:vertAlign w:val="subscript"/>
        </w:rPr>
        <w:t>xdctdd</w:t>
      </w:r>
      <w:r w:rsidRPr="006028C1">
        <w:rPr>
          <w:szCs w:val="28"/>
        </w:rPr>
        <w:t xml:space="preserve"> là chi phí xây dựng công trình dân dụng sau thuế (bao gồm cả chi phí thiết bị lắp đặt vào công trình dân dụng như điều hòa không khí, hệ thống thông gió v.v…) được xác định trong dự án;</w:t>
      </w:r>
    </w:p>
    <w:p w:rsidR="004361D6" w:rsidRPr="001F3BD4" w:rsidRDefault="004361D6" w:rsidP="004361D6">
      <w:pPr>
        <w:spacing w:before="240" w:after="240" w:line="240" w:lineRule="auto"/>
        <w:ind w:firstLine="539"/>
        <w:jc w:val="both"/>
        <w:rPr>
          <w:spacing w:val="-6"/>
          <w:szCs w:val="28"/>
        </w:rPr>
      </w:pPr>
      <w:r w:rsidRPr="001F3BD4">
        <w:rPr>
          <w:spacing w:val="-6"/>
          <w:szCs w:val="28"/>
        </w:rPr>
        <w:lastRenderedPageBreak/>
        <w:t>- K</w:t>
      </w:r>
      <w:r w:rsidRPr="001F3BD4">
        <w:rPr>
          <w:spacing w:val="-6"/>
          <w:szCs w:val="28"/>
          <w:vertAlign w:val="subscript"/>
        </w:rPr>
        <w:t>dd</w:t>
      </w:r>
      <w:r w:rsidRPr="001F3BD4">
        <w:rPr>
          <w:spacing w:val="-6"/>
          <w:szCs w:val="28"/>
        </w:rPr>
        <w:t xml:space="preserve"> là định mức tỷ lệ (%) chi phí bảo trì công trình dân dụng. K</w:t>
      </w:r>
      <w:r w:rsidRPr="001F3BD4">
        <w:rPr>
          <w:spacing w:val="-6"/>
          <w:szCs w:val="28"/>
          <w:vertAlign w:val="subscript"/>
        </w:rPr>
        <w:t>dd</w:t>
      </w:r>
      <w:r w:rsidRPr="001F3BD4">
        <w:rPr>
          <w:spacing w:val="-6"/>
          <w:szCs w:val="28"/>
        </w:rPr>
        <w:t xml:space="preserve"> = 0,08% – 0,1% theo quy định tại Phụ lục ban hành kèm theo của Thông tư số 03/2017/TT-BXD.</w:t>
      </w:r>
    </w:p>
    <w:p w:rsidR="004361D6" w:rsidRPr="006028C1" w:rsidRDefault="004361D6" w:rsidP="004361D6">
      <w:pPr>
        <w:spacing w:before="240" w:after="240" w:line="240" w:lineRule="auto"/>
        <w:ind w:firstLine="539"/>
        <w:jc w:val="both"/>
        <w:rPr>
          <w:szCs w:val="28"/>
        </w:rPr>
      </w:pPr>
      <w:r w:rsidRPr="006028C1">
        <w:rPr>
          <w:szCs w:val="28"/>
        </w:rPr>
        <w:t>b) Các hạng mục hệ thống thông tin liên lạc, cấp điện và năng lượng, hệ thống cấp nước sạch, hệ thống xử lý thu gom nước thải, đảo giao thông, bãi hạ tải và các hạng mục công trình hạ tầng kỹ thuật khác (gọi tắt là các hạng mục công trình hạ tầng kỹ thuật HTKT) thì việc xác định chi phí bảo trì hàng năm như sau:</w:t>
      </w:r>
    </w:p>
    <w:tbl>
      <w:tblPr>
        <w:tblW w:w="0" w:type="auto"/>
        <w:tblInd w:w="3168" w:type="dxa"/>
        <w:tblLook w:val="00A0" w:firstRow="1" w:lastRow="0" w:firstColumn="1" w:lastColumn="0" w:noHBand="0" w:noVBand="0"/>
      </w:tblPr>
      <w:tblGrid>
        <w:gridCol w:w="3330"/>
      </w:tblGrid>
      <w:tr w:rsidR="004361D6" w:rsidRPr="006028C1" w:rsidTr="004A1122">
        <w:tc>
          <w:tcPr>
            <w:tcW w:w="3330" w:type="dxa"/>
          </w:tcPr>
          <w:p w:rsidR="004361D6" w:rsidRPr="006028C1" w:rsidRDefault="004361D6" w:rsidP="004A1122">
            <w:pPr>
              <w:spacing w:before="120" w:after="0" w:line="240" w:lineRule="auto"/>
              <w:rPr>
                <w:bCs/>
                <w:szCs w:val="28"/>
              </w:rPr>
            </w:pPr>
            <w:r w:rsidRPr="006028C1">
              <w:rPr>
                <w:bCs/>
                <w:szCs w:val="28"/>
              </w:rPr>
              <w:t>C</w:t>
            </w:r>
            <w:r w:rsidRPr="006028C1">
              <w:rPr>
                <w:bCs/>
                <w:szCs w:val="28"/>
                <w:vertAlign w:val="subscript"/>
              </w:rPr>
              <w:t>bthtkt năm</w:t>
            </w:r>
            <w:r w:rsidRPr="006028C1">
              <w:rPr>
                <w:bCs/>
                <w:szCs w:val="28"/>
              </w:rPr>
              <w:t xml:space="preserve"> = G</w:t>
            </w:r>
            <w:r w:rsidRPr="006028C1">
              <w:rPr>
                <w:bCs/>
                <w:szCs w:val="28"/>
                <w:vertAlign w:val="subscript"/>
              </w:rPr>
              <w:t>xdhtkt</w:t>
            </w:r>
            <w:r w:rsidRPr="006028C1">
              <w:rPr>
                <w:bCs/>
                <w:szCs w:val="28"/>
              </w:rPr>
              <w:t xml:space="preserve"> x K</w:t>
            </w:r>
            <w:r w:rsidRPr="006028C1">
              <w:rPr>
                <w:bCs/>
                <w:szCs w:val="28"/>
                <w:vertAlign w:val="subscript"/>
              </w:rPr>
              <w:t>htkt</w:t>
            </w:r>
          </w:p>
        </w:tc>
      </w:tr>
    </w:tbl>
    <w:p w:rsidR="004361D6" w:rsidRPr="006028C1" w:rsidRDefault="004361D6" w:rsidP="004361D6">
      <w:pPr>
        <w:spacing w:before="240" w:after="240" w:line="240" w:lineRule="auto"/>
        <w:ind w:firstLine="539"/>
        <w:jc w:val="both"/>
        <w:rPr>
          <w:szCs w:val="28"/>
        </w:rPr>
      </w:pPr>
      <w:r w:rsidRPr="006028C1">
        <w:rPr>
          <w:szCs w:val="28"/>
        </w:rPr>
        <w:t>Trong đó</w:t>
      </w:r>
    </w:p>
    <w:p w:rsidR="004361D6" w:rsidRPr="006028C1" w:rsidRDefault="004361D6" w:rsidP="004361D6">
      <w:pPr>
        <w:spacing w:before="240" w:after="240" w:line="240" w:lineRule="auto"/>
        <w:ind w:firstLine="539"/>
        <w:jc w:val="both"/>
        <w:rPr>
          <w:szCs w:val="28"/>
        </w:rPr>
      </w:pPr>
      <w:r w:rsidRPr="006028C1">
        <w:rPr>
          <w:szCs w:val="28"/>
        </w:rPr>
        <w:t>- C</w:t>
      </w:r>
      <w:r w:rsidRPr="006028C1">
        <w:rPr>
          <w:szCs w:val="28"/>
          <w:vertAlign w:val="subscript"/>
        </w:rPr>
        <w:t>bthtkt năm</w:t>
      </w:r>
      <w:r w:rsidRPr="006028C1">
        <w:rPr>
          <w:szCs w:val="28"/>
        </w:rPr>
        <w:t xml:space="preserve"> là chi phí bảo trì của các hạng mục hạ tầng kỹ thuật trong năm</w:t>
      </w:r>
    </w:p>
    <w:p w:rsidR="004361D6" w:rsidRPr="006028C1" w:rsidRDefault="004361D6" w:rsidP="004361D6">
      <w:pPr>
        <w:spacing w:before="240" w:after="240" w:line="240" w:lineRule="auto"/>
        <w:ind w:firstLine="539"/>
        <w:jc w:val="both"/>
        <w:rPr>
          <w:szCs w:val="28"/>
        </w:rPr>
      </w:pPr>
      <w:r w:rsidRPr="006028C1">
        <w:rPr>
          <w:szCs w:val="28"/>
        </w:rPr>
        <w:t>- G</w:t>
      </w:r>
      <w:r w:rsidRPr="006028C1">
        <w:rPr>
          <w:szCs w:val="28"/>
          <w:vertAlign w:val="subscript"/>
        </w:rPr>
        <w:t>xdhtkt</w:t>
      </w:r>
      <w:r w:rsidRPr="006028C1">
        <w:rPr>
          <w:szCs w:val="28"/>
        </w:rPr>
        <w:t xml:space="preserve"> là chi phí xây dựng và chi phí thiết bị lắp đặt vào các hạng mục công trình hạ tầng kỹ thuật sau thuế được xác định trong dự án. </w:t>
      </w:r>
    </w:p>
    <w:p w:rsidR="004361D6" w:rsidRPr="006028C1" w:rsidRDefault="004361D6" w:rsidP="004361D6">
      <w:pPr>
        <w:spacing w:before="240" w:after="240" w:line="240" w:lineRule="auto"/>
        <w:ind w:firstLine="539"/>
        <w:jc w:val="both"/>
        <w:rPr>
          <w:szCs w:val="28"/>
        </w:rPr>
      </w:pPr>
      <w:r w:rsidRPr="006028C1">
        <w:rPr>
          <w:szCs w:val="28"/>
        </w:rPr>
        <w:t>- K</w:t>
      </w:r>
      <w:r w:rsidRPr="006028C1">
        <w:rPr>
          <w:bCs/>
          <w:szCs w:val="28"/>
          <w:vertAlign w:val="subscript"/>
        </w:rPr>
        <w:t>htkt</w:t>
      </w:r>
      <w:r w:rsidRPr="006028C1">
        <w:rPr>
          <w:szCs w:val="28"/>
        </w:rPr>
        <w:t xml:space="preserve"> là định mức tỷ lệ (%) chi phí bảo trì công trình hạ tầng kỹ thuật. K</w:t>
      </w:r>
      <w:r w:rsidRPr="006028C1">
        <w:rPr>
          <w:bCs/>
          <w:szCs w:val="28"/>
          <w:vertAlign w:val="subscript"/>
        </w:rPr>
        <w:t>htkt</w:t>
      </w:r>
      <w:r w:rsidRPr="006028C1">
        <w:rPr>
          <w:szCs w:val="28"/>
        </w:rPr>
        <w:t xml:space="preserve"> = 0,18% – 0,25 % theo quy định tại Phụ lục tại Thông tư số 03/2017/TT-BXD.</w:t>
      </w:r>
    </w:p>
    <w:p w:rsidR="004361D6" w:rsidRPr="006028C1" w:rsidRDefault="004361D6" w:rsidP="004361D6">
      <w:pPr>
        <w:shd w:val="clear" w:color="auto" w:fill="FFFFFF"/>
        <w:spacing w:before="240" w:after="240" w:line="240" w:lineRule="auto"/>
        <w:ind w:firstLine="539"/>
        <w:jc w:val="both"/>
        <w:rPr>
          <w:szCs w:val="28"/>
        </w:rPr>
      </w:pPr>
      <w:r w:rsidRPr="006028C1">
        <w:rPr>
          <w:szCs w:val="28"/>
        </w:rPr>
        <w:tab/>
        <w:t>c) Chi phí bảo trì hàng năm của 1 trạm bằng tổng chi phí bảo trì một năm của các hạng mục công trình dân dụng và các hạng mục hạ tầng kỹ thuậ</w:t>
      </w:r>
      <w:r>
        <w:rPr>
          <w:szCs w:val="28"/>
        </w:rPr>
        <w:t>t và xác đ</w:t>
      </w:r>
      <w:r w:rsidRPr="006028C1">
        <w:rPr>
          <w:szCs w:val="28"/>
        </w:rPr>
        <w:t>ịnh theo công thức sau:</w:t>
      </w:r>
    </w:p>
    <w:tbl>
      <w:tblPr>
        <w:tblW w:w="0" w:type="auto"/>
        <w:tblInd w:w="2898" w:type="dxa"/>
        <w:tblLook w:val="00A0" w:firstRow="1" w:lastRow="0" w:firstColumn="1" w:lastColumn="0" w:noHBand="0" w:noVBand="0"/>
      </w:tblPr>
      <w:tblGrid>
        <w:gridCol w:w="4140"/>
      </w:tblGrid>
      <w:tr w:rsidR="004361D6" w:rsidRPr="006028C1" w:rsidTr="004A1122">
        <w:tc>
          <w:tcPr>
            <w:tcW w:w="4140" w:type="dxa"/>
          </w:tcPr>
          <w:p w:rsidR="004361D6" w:rsidRPr="006028C1" w:rsidRDefault="004361D6" w:rsidP="004A1122">
            <w:pPr>
              <w:spacing w:before="120" w:after="0" w:line="240" w:lineRule="auto"/>
              <w:rPr>
                <w:bCs/>
                <w:szCs w:val="28"/>
              </w:rPr>
            </w:pPr>
            <w:r w:rsidRPr="006028C1">
              <w:rPr>
                <w:bCs/>
                <w:szCs w:val="28"/>
              </w:rPr>
              <w:t>C</w:t>
            </w:r>
            <w:r w:rsidRPr="006028C1">
              <w:rPr>
                <w:bCs/>
                <w:szCs w:val="28"/>
                <w:vertAlign w:val="subscript"/>
              </w:rPr>
              <w:t>btnăm</w:t>
            </w:r>
            <w:r w:rsidRPr="006028C1">
              <w:rPr>
                <w:bCs/>
                <w:szCs w:val="28"/>
              </w:rPr>
              <w:t xml:space="preserve"> = (C</w:t>
            </w:r>
            <w:r w:rsidRPr="006028C1">
              <w:rPr>
                <w:bCs/>
                <w:szCs w:val="28"/>
                <w:vertAlign w:val="subscript"/>
              </w:rPr>
              <w:t>btctdd năm</w:t>
            </w:r>
            <w:r w:rsidRPr="006028C1">
              <w:rPr>
                <w:bCs/>
                <w:szCs w:val="28"/>
              </w:rPr>
              <w:t xml:space="preserve"> + C</w:t>
            </w:r>
            <w:r w:rsidRPr="006028C1">
              <w:rPr>
                <w:bCs/>
                <w:szCs w:val="28"/>
                <w:vertAlign w:val="subscript"/>
              </w:rPr>
              <w:t>bthtkt năm</w:t>
            </w:r>
            <w:r w:rsidRPr="006028C1">
              <w:rPr>
                <w:bCs/>
                <w:szCs w:val="28"/>
              </w:rPr>
              <w:t xml:space="preserve">) </w:t>
            </w:r>
          </w:p>
        </w:tc>
      </w:tr>
    </w:tbl>
    <w:p w:rsidR="004361D6" w:rsidRPr="006028C1" w:rsidRDefault="004361D6" w:rsidP="004361D6">
      <w:pPr>
        <w:spacing w:before="240" w:after="240" w:line="240" w:lineRule="auto"/>
        <w:ind w:firstLine="539"/>
        <w:jc w:val="both"/>
        <w:rPr>
          <w:szCs w:val="28"/>
        </w:rPr>
      </w:pPr>
      <w:r w:rsidRPr="006028C1">
        <w:rPr>
          <w:szCs w:val="28"/>
        </w:rPr>
        <w:t>d) Đối với các thiết bị lắp đặt vào công trình (thiết bị cấp điện, camera, máy tính …), được dự tính riêng cho công tác lập phương án tài chính theo hướng dẫn ở phần dưới đây, khi thực hiện thì đảm bảo theo đúng quy định hiệ</w:t>
      </w:r>
      <w:r>
        <w:rPr>
          <w:szCs w:val="28"/>
        </w:rPr>
        <w:t>n hành. T</w:t>
      </w:r>
      <w:r w:rsidRPr="006028C1">
        <w:rPr>
          <w:szCs w:val="28"/>
        </w:rPr>
        <w:t xml:space="preserve">rường hợp </w:t>
      </w:r>
      <w:r>
        <w:rPr>
          <w:szCs w:val="28"/>
        </w:rPr>
        <w:t xml:space="preserve">dự án sử dụng vốn nhà nước thì </w:t>
      </w:r>
      <w:r w:rsidRPr="006028C1">
        <w:rPr>
          <w:szCs w:val="28"/>
        </w:rPr>
        <w:t>dự toán sửa chữa, cải tạo, nâng cấp có chi phí từ 500 triệu đồng trở</w:t>
      </w:r>
      <w:r>
        <w:rPr>
          <w:szCs w:val="28"/>
        </w:rPr>
        <w:t xml:space="preserve"> lên sẽ</w:t>
      </w:r>
      <w:r w:rsidRPr="006028C1">
        <w:rPr>
          <w:szCs w:val="28"/>
        </w:rPr>
        <w:t xml:space="preserve"> thực hiện theo quy định tại điểm b khoản 4 Điều 39 Nghị định số 46/2015/NĐ-CP.</w:t>
      </w:r>
    </w:p>
    <w:p w:rsidR="004361D6" w:rsidRPr="006028C1" w:rsidRDefault="004361D6" w:rsidP="004361D6">
      <w:pPr>
        <w:spacing w:before="240" w:after="240" w:line="240" w:lineRule="auto"/>
        <w:ind w:firstLine="539"/>
        <w:jc w:val="both"/>
        <w:rPr>
          <w:szCs w:val="28"/>
        </w:rPr>
      </w:pPr>
      <w:r w:rsidRPr="006028C1">
        <w:rPr>
          <w:szCs w:val="28"/>
        </w:rPr>
        <w:t>Chi phí thay thế thiết bị và thời hạn thay thế thiết bị để lập dự án và phương án tài chính cho hợp đồng đối tác công tư được xác định theo thời hạn (tuổi thọ) sử dụng thiết bị do nhà sản xuất quy định. Trường hợp nhà sản xuất không quy định thời hạn sử dụng thiết bị thì căn cứ vào thời gian trích khấu hao do Bộ Tài chính quy định để xác định thời gian thay thế thiết bị làm cơ sở bổ sung chi phí thay thế thiết bị vào phương án tài chính của hợp đồng dự án.</w:t>
      </w:r>
    </w:p>
    <w:p w:rsidR="004361D6" w:rsidRPr="006028C1" w:rsidRDefault="004361D6" w:rsidP="004361D6">
      <w:pPr>
        <w:spacing w:before="240" w:after="240" w:line="240" w:lineRule="auto"/>
        <w:ind w:firstLine="539"/>
        <w:jc w:val="both"/>
        <w:rPr>
          <w:szCs w:val="28"/>
        </w:rPr>
      </w:pPr>
      <w:r w:rsidRPr="006028C1">
        <w:rPr>
          <w:szCs w:val="28"/>
        </w:rPr>
        <w:t>Chi phí bảo trì của năm có thay thế thiết bị bằng chi phí bả</w:t>
      </w:r>
      <w:r>
        <w:rPr>
          <w:szCs w:val="28"/>
        </w:rPr>
        <w:t>o trì</w:t>
      </w:r>
      <w:r w:rsidRPr="006028C1">
        <w:rPr>
          <w:szCs w:val="28"/>
        </w:rPr>
        <w:t xml:space="preserve"> tại điểm c mục này cộng với chi phí thay thế thiết bị và được xác định theo công thức sau: </w:t>
      </w:r>
    </w:p>
    <w:tbl>
      <w:tblPr>
        <w:tblW w:w="0" w:type="auto"/>
        <w:tblInd w:w="1951" w:type="dxa"/>
        <w:tblLook w:val="00A0" w:firstRow="1" w:lastRow="0" w:firstColumn="1" w:lastColumn="0" w:noHBand="0" w:noVBand="0"/>
      </w:tblPr>
      <w:tblGrid>
        <w:gridCol w:w="5103"/>
      </w:tblGrid>
      <w:tr w:rsidR="004361D6" w:rsidRPr="006028C1" w:rsidTr="004A1122">
        <w:tc>
          <w:tcPr>
            <w:tcW w:w="5103" w:type="dxa"/>
          </w:tcPr>
          <w:p w:rsidR="004361D6" w:rsidRDefault="004361D6" w:rsidP="004A1122">
            <w:pPr>
              <w:spacing w:before="120" w:after="0" w:line="240" w:lineRule="auto"/>
              <w:jc w:val="both"/>
              <w:rPr>
                <w:bCs/>
                <w:szCs w:val="28"/>
              </w:rPr>
            </w:pPr>
          </w:p>
          <w:p w:rsidR="004361D6" w:rsidRPr="006028C1" w:rsidRDefault="004361D6" w:rsidP="004A1122">
            <w:pPr>
              <w:spacing w:before="120" w:after="0" w:line="240" w:lineRule="auto"/>
              <w:jc w:val="both"/>
              <w:rPr>
                <w:bCs/>
                <w:szCs w:val="28"/>
              </w:rPr>
            </w:pPr>
            <w:r w:rsidRPr="006028C1">
              <w:rPr>
                <w:bCs/>
                <w:szCs w:val="28"/>
              </w:rPr>
              <w:lastRenderedPageBreak/>
              <w:t>C</w:t>
            </w:r>
            <w:r w:rsidRPr="006028C1">
              <w:rPr>
                <w:bCs/>
                <w:szCs w:val="28"/>
                <w:vertAlign w:val="subscript"/>
              </w:rPr>
              <w:t>btnăm</w:t>
            </w:r>
            <w:r w:rsidRPr="006028C1">
              <w:rPr>
                <w:bCs/>
                <w:szCs w:val="28"/>
              </w:rPr>
              <w:t xml:space="preserve"> = (C</w:t>
            </w:r>
            <w:r w:rsidRPr="006028C1">
              <w:rPr>
                <w:bCs/>
                <w:szCs w:val="28"/>
                <w:vertAlign w:val="subscript"/>
              </w:rPr>
              <w:t>btctdd năm</w:t>
            </w:r>
            <w:r w:rsidRPr="006028C1">
              <w:rPr>
                <w:bCs/>
                <w:szCs w:val="28"/>
              </w:rPr>
              <w:t xml:space="preserve"> + C</w:t>
            </w:r>
            <w:r w:rsidRPr="006028C1">
              <w:rPr>
                <w:bCs/>
                <w:szCs w:val="28"/>
                <w:vertAlign w:val="subscript"/>
              </w:rPr>
              <w:t>bthtkt năm</w:t>
            </w:r>
            <w:r w:rsidRPr="006028C1">
              <w:rPr>
                <w:bCs/>
                <w:szCs w:val="28"/>
              </w:rPr>
              <w:t>) + Ctb</w:t>
            </w:r>
          </w:p>
        </w:tc>
      </w:tr>
    </w:tbl>
    <w:p w:rsidR="004361D6" w:rsidRPr="006028C1" w:rsidRDefault="004361D6" w:rsidP="004361D6">
      <w:pPr>
        <w:spacing w:before="120" w:after="0" w:line="240" w:lineRule="auto"/>
        <w:ind w:firstLine="540"/>
        <w:jc w:val="both"/>
        <w:rPr>
          <w:bCs/>
          <w:szCs w:val="28"/>
        </w:rPr>
      </w:pPr>
      <w:r w:rsidRPr="006028C1">
        <w:rPr>
          <w:bCs/>
          <w:szCs w:val="28"/>
        </w:rPr>
        <w:lastRenderedPageBreak/>
        <w:t>Trong đó Ctb là chi phí thiết bị thay thế trong năm.</w:t>
      </w:r>
    </w:p>
    <w:p w:rsidR="004361D6" w:rsidRPr="006028C1" w:rsidRDefault="004361D6" w:rsidP="004361D6">
      <w:pPr>
        <w:spacing w:before="120" w:after="0" w:line="240" w:lineRule="auto"/>
        <w:ind w:firstLine="540"/>
        <w:jc w:val="both"/>
        <w:rPr>
          <w:szCs w:val="28"/>
        </w:rPr>
      </w:pPr>
      <w:r w:rsidRPr="006028C1">
        <w:rPr>
          <w:szCs w:val="28"/>
        </w:rPr>
        <w:t>e) Chi phí bảo trì toàn bộ vòng đời của mỗi công trình cho một trạm thuộc hợp đồng dự án đối tác công tư bằng tổng chi phí bảo trì các năm trong thời hạn hợp đồng.</w:t>
      </w:r>
    </w:p>
    <w:p w:rsidR="004361D6" w:rsidRPr="006028C1" w:rsidRDefault="004361D6" w:rsidP="004361D6">
      <w:pPr>
        <w:spacing w:before="120" w:after="0" w:line="240" w:lineRule="auto"/>
        <w:ind w:firstLine="720"/>
        <w:jc w:val="center"/>
        <w:rPr>
          <w:szCs w:val="28"/>
        </w:rPr>
      </w:pPr>
      <w:r w:rsidRPr="006028C1">
        <w:rPr>
          <w:bCs/>
          <w:szCs w:val="28"/>
        </w:rPr>
        <w:t>C</w:t>
      </w:r>
      <w:r w:rsidRPr="006028C1">
        <w:rPr>
          <w:bCs/>
          <w:szCs w:val="28"/>
          <w:vertAlign w:val="subscript"/>
        </w:rPr>
        <w:t>btvd</w:t>
      </w:r>
      <w:r w:rsidRPr="006028C1">
        <w:rPr>
          <w:bCs/>
          <w:szCs w:val="28"/>
        </w:rPr>
        <w:t xml:space="preserve"> = ∑</w:t>
      </w:r>
      <w:r w:rsidRPr="006028C1">
        <w:rPr>
          <w:bCs/>
          <w:szCs w:val="28"/>
          <w:vertAlign w:val="subscript"/>
        </w:rPr>
        <w:t>i</w:t>
      </w:r>
      <w:r w:rsidRPr="006028C1">
        <w:rPr>
          <w:bCs/>
          <w:szCs w:val="28"/>
          <w:vertAlign w:val="superscript"/>
        </w:rPr>
        <w:t>n</w:t>
      </w:r>
      <w:r w:rsidRPr="006028C1">
        <w:rPr>
          <w:bCs/>
          <w:szCs w:val="28"/>
        </w:rPr>
        <w:t xml:space="preserve"> C</w:t>
      </w:r>
      <w:r w:rsidRPr="006028C1">
        <w:rPr>
          <w:bCs/>
          <w:szCs w:val="28"/>
          <w:vertAlign w:val="subscript"/>
        </w:rPr>
        <w:t>btnăm i</w:t>
      </w:r>
    </w:p>
    <w:p w:rsidR="004361D6" w:rsidRPr="006028C1" w:rsidRDefault="004361D6" w:rsidP="004361D6">
      <w:pPr>
        <w:shd w:val="clear" w:color="auto" w:fill="FFFFFF"/>
        <w:spacing w:before="160" w:after="160" w:line="240" w:lineRule="auto"/>
        <w:ind w:firstLine="567"/>
        <w:jc w:val="both"/>
        <w:rPr>
          <w:bCs/>
          <w:szCs w:val="28"/>
        </w:rPr>
      </w:pPr>
      <w:r w:rsidRPr="006028C1">
        <w:rPr>
          <w:bCs/>
          <w:szCs w:val="28"/>
        </w:rPr>
        <w:t>C</w:t>
      </w:r>
      <w:r w:rsidRPr="006028C1">
        <w:rPr>
          <w:bCs/>
          <w:szCs w:val="28"/>
          <w:vertAlign w:val="subscript"/>
        </w:rPr>
        <w:t xml:space="preserve">btnăm i : </w:t>
      </w:r>
      <w:r w:rsidRPr="006028C1">
        <w:rPr>
          <w:bCs/>
          <w:szCs w:val="28"/>
        </w:rPr>
        <w:t>Chi phí bảo trì của năm thứ i trong thời hạn hợp đồng dự án;</w:t>
      </w:r>
    </w:p>
    <w:p w:rsidR="004361D6" w:rsidRPr="006028C1" w:rsidRDefault="004361D6" w:rsidP="004361D6">
      <w:pPr>
        <w:shd w:val="clear" w:color="auto" w:fill="FFFFFF"/>
        <w:spacing w:before="160" w:after="160" w:line="240" w:lineRule="auto"/>
        <w:ind w:firstLine="567"/>
        <w:jc w:val="both"/>
        <w:rPr>
          <w:bCs/>
          <w:szCs w:val="28"/>
        </w:rPr>
      </w:pPr>
      <w:r w:rsidRPr="006028C1">
        <w:rPr>
          <w:bCs/>
          <w:szCs w:val="28"/>
        </w:rPr>
        <w:t xml:space="preserve">i = 1 đến n; </w:t>
      </w:r>
    </w:p>
    <w:p w:rsidR="004361D6" w:rsidRPr="006028C1" w:rsidRDefault="004361D6" w:rsidP="004361D6">
      <w:pPr>
        <w:shd w:val="clear" w:color="auto" w:fill="FFFFFF"/>
        <w:spacing w:before="160" w:after="160" w:line="240" w:lineRule="auto"/>
        <w:ind w:firstLine="567"/>
        <w:jc w:val="both"/>
        <w:rPr>
          <w:bCs/>
          <w:szCs w:val="28"/>
          <w:vertAlign w:val="subscript"/>
        </w:rPr>
      </w:pPr>
      <w:r w:rsidRPr="006028C1">
        <w:rPr>
          <w:bCs/>
          <w:szCs w:val="28"/>
        </w:rPr>
        <w:t>n là số năm thực hiện quản lý, vận hành khai thác và bảo trì công trình.</w:t>
      </w:r>
    </w:p>
    <w:p w:rsidR="004361D6" w:rsidRPr="006028C1" w:rsidRDefault="004361D6" w:rsidP="004361D6">
      <w:pPr>
        <w:shd w:val="clear" w:color="auto" w:fill="FFFFFF"/>
        <w:spacing w:before="160" w:after="160" w:line="240" w:lineRule="auto"/>
        <w:ind w:firstLine="540"/>
        <w:jc w:val="both"/>
        <w:rPr>
          <w:b/>
          <w:bCs/>
          <w:szCs w:val="28"/>
        </w:rPr>
      </w:pPr>
      <w:r w:rsidRPr="006028C1">
        <w:rPr>
          <w:b/>
          <w:bCs/>
          <w:szCs w:val="28"/>
        </w:rPr>
        <w:t>2. Chi phí vận hành hạng mục công trình trạm (gồm chi phí vận hành khai thác và chi phí quản lý liên quan công tác quản lý vận hành khai thác)</w:t>
      </w:r>
    </w:p>
    <w:p w:rsidR="004361D6" w:rsidRPr="006028C1" w:rsidRDefault="004361D6" w:rsidP="004361D6">
      <w:pPr>
        <w:spacing w:before="160" w:after="160" w:line="240" w:lineRule="auto"/>
        <w:ind w:firstLine="540"/>
        <w:jc w:val="both"/>
        <w:rPr>
          <w:szCs w:val="28"/>
        </w:rPr>
      </w:pPr>
      <w:r w:rsidRPr="006028C1">
        <w:rPr>
          <w:szCs w:val="28"/>
        </w:rPr>
        <w:t>2.1- Quy định chung</w:t>
      </w:r>
    </w:p>
    <w:p w:rsidR="004361D6" w:rsidRPr="006028C1" w:rsidRDefault="004361D6" w:rsidP="004361D6">
      <w:pPr>
        <w:spacing w:before="160" w:after="160" w:line="240" w:lineRule="auto"/>
        <w:ind w:firstLine="540"/>
        <w:jc w:val="both"/>
        <w:rPr>
          <w:szCs w:val="28"/>
        </w:rPr>
      </w:pPr>
      <w:r w:rsidRPr="006028C1">
        <w:rPr>
          <w:szCs w:val="28"/>
        </w:rPr>
        <w:t>a) Đối với các hạng mục công trình trạm đã được cơ quan nhà nước có thẩm quyền ban hành định mức chi phí quản lý vận hành thì không áp dụng hướng dẫn này để xác định chi phí vận hành.</w:t>
      </w:r>
    </w:p>
    <w:p w:rsidR="004361D6" w:rsidRPr="006028C1" w:rsidRDefault="004361D6" w:rsidP="004361D6">
      <w:pPr>
        <w:spacing w:before="160" w:after="160" w:line="240" w:lineRule="auto"/>
        <w:ind w:firstLine="540"/>
        <w:jc w:val="both"/>
        <w:rPr>
          <w:szCs w:val="28"/>
        </w:rPr>
      </w:pPr>
      <w:r w:rsidRPr="006028C1">
        <w:rPr>
          <w:szCs w:val="28"/>
        </w:rPr>
        <w:t xml:space="preserve">b) Không tính trong chi phí vận hành khai thác công trình trạm: các chi phí đã được đảm bảo bằng vốn nhà nước (chi lương thanh tra giao thông tại trạm kiểm soát tải trọng xe hoặc đảm bảo giao thông tại </w:t>
      </w:r>
      <w:r>
        <w:rPr>
          <w:bCs/>
          <w:szCs w:val="28"/>
        </w:rPr>
        <w:t>trạm giao dịch thanh toán đối với các phương tiện sử dụng đường bộ của các dự án đầu tư xây dựng đường bộ để kinh doanh</w:t>
      </w:r>
      <w:r w:rsidRPr="006028C1">
        <w:rPr>
          <w:szCs w:val="28"/>
        </w:rPr>
        <w:t xml:space="preserve"> khi có ùn tắc), chi phí đã tính trong tổng mức đầu tư hoặc dự toán đầu tư xây dựng công trình (chi phí đầu tư công trình, mua sắm thiết bị, chi phí vận hành thử vv…) và các chi phí đã tính ở các công việc khác.</w:t>
      </w:r>
    </w:p>
    <w:p w:rsidR="004361D6" w:rsidRPr="006028C1" w:rsidRDefault="004361D6" w:rsidP="004361D6">
      <w:pPr>
        <w:spacing w:before="160" w:after="160" w:line="240" w:lineRule="auto"/>
        <w:ind w:firstLine="540"/>
        <w:jc w:val="both"/>
        <w:rPr>
          <w:szCs w:val="28"/>
        </w:rPr>
      </w:pPr>
      <w:r w:rsidRPr="006028C1">
        <w:rPr>
          <w:szCs w:val="28"/>
        </w:rPr>
        <w:t>c) Không tính chi phí cho cán bộ, nhân lực gián tiếp không có trong quy trình vận hành khai thác (như các nhân viên văn phòng, lãnh đạo doanh nghiệp v.v…) trong chi phí trực tiếp vận hành công trình trạm.</w:t>
      </w:r>
    </w:p>
    <w:p w:rsidR="004361D6" w:rsidRPr="006028C1" w:rsidRDefault="004361D6" w:rsidP="004361D6">
      <w:pPr>
        <w:spacing w:before="160" w:after="160" w:line="240" w:lineRule="auto"/>
        <w:ind w:firstLine="540"/>
        <w:jc w:val="both"/>
        <w:rPr>
          <w:szCs w:val="28"/>
        </w:rPr>
      </w:pPr>
      <w:r w:rsidRPr="006028C1">
        <w:rPr>
          <w:szCs w:val="28"/>
        </w:rPr>
        <w:t>d) Không tính riêng chi phí nhiên liệu (xăng, dầu, khí), điện năng, lương thợ điều khiển nếu các chi phí này đã tính trong giá ca máy.</w:t>
      </w:r>
    </w:p>
    <w:p w:rsidR="004361D6" w:rsidRPr="006028C1" w:rsidRDefault="004361D6" w:rsidP="004361D6">
      <w:pPr>
        <w:spacing w:before="160" w:after="160" w:line="240" w:lineRule="auto"/>
        <w:ind w:firstLine="540"/>
        <w:jc w:val="both"/>
        <w:rPr>
          <w:bCs/>
          <w:szCs w:val="28"/>
        </w:rPr>
      </w:pPr>
      <w:r w:rsidRPr="006028C1">
        <w:rPr>
          <w:szCs w:val="28"/>
        </w:rPr>
        <w:t xml:space="preserve">2.2- Xác định chi phí vận hành khai thác theo phương pháp </w:t>
      </w:r>
      <w:r w:rsidRPr="006028C1">
        <w:rPr>
          <w:bCs/>
          <w:szCs w:val="28"/>
        </w:rPr>
        <w:t xml:space="preserve">tính theo khối lượng hao phí vật liệu, nhân công, máy và bảng giá tương ứng quy định tại mục II Phụ lục 3 ban hành kèm theo Thông tư số 06/2016/TT-BXD. </w:t>
      </w:r>
    </w:p>
    <w:p w:rsidR="004361D6" w:rsidRPr="006028C1" w:rsidRDefault="004361D6" w:rsidP="004361D6">
      <w:pPr>
        <w:spacing w:before="120" w:after="120" w:line="240" w:lineRule="auto"/>
        <w:ind w:firstLine="539"/>
        <w:jc w:val="both"/>
        <w:rPr>
          <w:szCs w:val="28"/>
        </w:rPr>
      </w:pPr>
      <w:r w:rsidRPr="006028C1">
        <w:rPr>
          <w:bCs/>
          <w:szCs w:val="28"/>
        </w:rPr>
        <w:t xml:space="preserve">Trong đó: </w:t>
      </w:r>
    </w:p>
    <w:p w:rsidR="004361D6" w:rsidRPr="006028C1" w:rsidRDefault="004361D6" w:rsidP="004361D6">
      <w:pPr>
        <w:spacing w:before="120" w:after="120" w:line="240" w:lineRule="auto"/>
        <w:ind w:firstLine="539"/>
        <w:jc w:val="both"/>
        <w:rPr>
          <w:szCs w:val="28"/>
        </w:rPr>
      </w:pPr>
      <w:r w:rsidRPr="006028C1">
        <w:rPr>
          <w:szCs w:val="28"/>
        </w:rPr>
        <w:t>a) Chi phí vận hành khai thác thông thường tính cho 01 ca hoặc 1 ngày làm việc. Trường hợp đặc thù có thể tính cho 1 kíp (4-6 tiếng), một tuần, một tháng hoặc tính cả năm làm việc.</w:t>
      </w:r>
    </w:p>
    <w:p w:rsidR="004361D6" w:rsidRPr="006028C1" w:rsidRDefault="004361D6" w:rsidP="004361D6">
      <w:pPr>
        <w:spacing w:before="120" w:after="120" w:line="240" w:lineRule="auto"/>
        <w:ind w:firstLine="539"/>
        <w:jc w:val="both"/>
        <w:rPr>
          <w:szCs w:val="28"/>
        </w:rPr>
      </w:pPr>
      <w:r w:rsidRPr="006028C1">
        <w:rPr>
          <w:szCs w:val="28"/>
        </w:rPr>
        <w:t xml:space="preserve">b) Khối lượng công việc thực hiện được xác định theo kế hoạch thực hiện, quy trình vận hành khai thác của công trình trạm và các thiết bị lắp </w:t>
      </w:r>
      <w:r>
        <w:rPr>
          <w:szCs w:val="28"/>
        </w:rPr>
        <w:t xml:space="preserve">đặt </w:t>
      </w:r>
      <w:r w:rsidRPr="006028C1">
        <w:rPr>
          <w:szCs w:val="28"/>
        </w:rPr>
        <w:t xml:space="preserve">vào công trình trạm, thiết bị rời cần huy động trong quá trình vận hành (ví dụ thiết bị rời </w:t>
      </w:r>
      <w:r w:rsidRPr="006028C1">
        <w:rPr>
          <w:szCs w:val="28"/>
        </w:rPr>
        <w:lastRenderedPageBreak/>
        <w:t>là cần cẩu phục vụ cho việc dỡ hàng trên xe quá tải trọng tại trạm kiểm tra tải trọng xe vv…), các yêu cầu cụ thể của công việc. Danh mục khối lượng công việc bao gồm: số người trực tiếp tham gia; các loại máy móc thiết bị; nhiên liệu, năng lượng, điện năng, vật tư, phụ tùng thay thế … chưa tính trong giá ca máy; khối lượng, số lượng các công việc cần thiết khác.</w:t>
      </w:r>
    </w:p>
    <w:p w:rsidR="004361D6" w:rsidRPr="005149DA" w:rsidRDefault="004361D6" w:rsidP="004361D6">
      <w:pPr>
        <w:spacing w:before="120" w:after="120" w:line="240" w:lineRule="auto"/>
        <w:ind w:firstLine="539"/>
        <w:jc w:val="both"/>
        <w:rPr>
          <w:spacing w:val="4"/>
          <w:szCs w:val="28"/>
        </w:rPr>
      </w:pPr>
      <w:r w:rsidRPr="005149DA">
        <w:rPr>
          <w:spacing w:val="4"/>
          <w:szCs w:val="28"/>
        </w:rPr>
        <w:t xml:space="preserve">c) Số lượng người trực tiếp và thời gian làm việc trong ca hoặc ngày (không kể các đối tượng quy định tại điểm b và c khoản 2.1 mục 2 Phụ lục V này) bao gồm: </w:t>
      </w:r>
    </w:p>
    <w:p w:rsidR="004361D6" w:rsidRPr="006028C1" w:rsidRDefault="004361D6" w:rsidP="004361D6">
      <w:pPr>
        <w:spacing w:before="120" w:after="120" w:line="240" w:lineRule="auto"/>
        <w:ind w:firstLine="539"/>
        <w:jc w:val="both"/>
        <w:rPr>
          <w:szCs w:val="28"/>
        </w:rPr>
      </w:pPr>
      <w:r w:rsidRPr="006028C1">
        <w:rPr>
          <w:szCs w:val="28"/>
        </w:rPr>
        <w:t xml:space="preserve">- Chỉ huy ca, ngày làm việc tại trạm (trạm trưởng hoặc trạm phó); </w:t>
      </w:r>
    </w:p>
    <w:p w:rsidR="004361D6" w:rsidRPr="00B65EA1" w:rsidRDefault="004361D6" w:rsidP="004361D6">
      <w:pPr>
        <w:spacing w:before="120" w:after="120" w:line="240" w:lineRule="auto"/>
        <w:ind w:firstLine="539"/>
        <w:jc w:val="both"/>
        <w:rPr>
          <w:spacing w:val="4"/>
          <w:szCs w:val="28"/>
        </w:rPr>
      </w:pPr>
      <w:r w:rsidRPr="00B65EA1">
        <w:rPr>
          <w:spacing w:val="4"/>
          <w:szCs w:val="28"/>
        </w:rPr>
        <w:t xml:space="preserve">- Các nhân sự khác ở </w:t>
      </w:r>
      <w:r w:rsidRPr="00B65EA1">
        <w:rPr>
          <w:bCs/>
          <w:spacing w:val="4"/>
          <w:szCs w:val="28"/>
        </w:rPr>
        <w:t>trạm giao dịch thanh toán đối với các phương tiện sử dụng đường bộ của các dự án đầu tư xây dựng đường bộ để kinh doanh</w:t>
      </w:r>
      <w:r w:rsidRPr="00B65EA1">
        <w:rPr>
          <w:spacing w:val="4"/>
          <w:szCs w:val="28"/>
        </w:rPr>
        <w:t xml:space="preserve"> bao gồm những người thực hiện việc điều khiển các thiết bị công nghệ (người theo dõi tình trạng giao thông trên màn hình, người trực và vận hành thiết bị đóng, mở barie tại các trạm; người điều khiển các thiết bị khác); người kiểm soát vé, thu tiền (đối với trường hợp có làn thu 01 dừng hoặc thu thủ công) người hướng dẫn tổ chức giao thông, phân luồng, phân làn đảm bảo giao thông; thủ quỹ, kế toán và các nhân viên khác cần thiết cho việc vận hành khai thác trạm được an toàn, thông suốt;</w:t>
      </w:r>
    </w:p>
    <w:p w:rsidR="004361D6" w:rsidRPr="006028C1" w:rsidRDefault="004361D6" w:rsidP="004361D6">
      <w:pPr>
        <w:spacing w:before="120" w:after="120" w:line="240" w:lineRule="auto"/>
        <w:ind w:firstLine="539"/>
        <w:jc w:val="both"/>
        <w:rPr>
          <w:szCs w:val="28"/>
        </w:rPr>
      </w:pPr>
      <w:r w:rsidRPr="006028C1">
        <w:rPr>
          <w:szCs w:val="28"/>
        </w:rPr>
        <w:t>- Các nhân sự khác tại trạm kiểm soát tải trọng xe bao gồm những người theo dõi, kiểm tra, xác định xe quá tải hoặc xe có khả</w:t>
      </w:r>
      <w:r>
        <w:rPr>
          <w:szCs w:val="28"/>
        </w:rPr>
        <w:t xml:space="preserve"> năng ch</w:t>
      </w:r>
      <w:r w:rsidRPr="006028C1">
        <w:rPr>
          <w:szCs w:val="28"/>
        </w:rPr>
        <w:t xml:space="preserve">ở quá tải; hướng dẫn điều khiển xe vào cân; tổ chức cân xe; hướng dẫn cho xe vào, ra vị trí cân; tổ chức bốc dỡ hàng quá tải (nếu có); tổ chức đảm bảo giao thông và những người thực hiện các công việc cần thiết khác. </w:t>
      </w:r>
    </w:p>
    <w:p w:rsidR="004361D6" w:rsidRPr="006028C1" w:rsidRDefault="004361D6" w:rsidP="004361D6">
      <w:pPr>
        <w:spacing w:before="120" w:after="120" w:line="240" w:lineRule="auto"/>
        <w:ind w:firstLine="539"/>
        <w:jc w:val="both"/>
        <w:rPr>
          <w:szCs w:val="28"/>
        </w:rPr>
      </w:pPr>
      <w:r w:rsidRPr="006028C1">
        <w:rPr>
          <w:szCs w:val="28"/>
        </w:rPr>
        <w:t>Đối với lái xe và điều khiển cần cẩu bốc dỡ hàng quá tải trọng nếu đã tính lương thợ trong giá ca máy thì không xác định số lượng và không tính chi phí trong phần này.</w:t>
      </w:r>
    </w:p>
    <w:p w:rsidR="004361D6" w:rsidRPr="006028C1" w:rsidRDefault="004361D6" w:rsidP="004361D6">
      <w:pPr>
        <w:spacing w:before="120" w:after="120" w:line="240" w:lineRule="auto"/>
        <w:ind w:firstLine="539"/>
        <w:jc w:val="both"/>
        <w:rPr>
          <w:szCs w:val="28"/>
        </w:rPr>
      </w:pPr>
      <w:r w:rsidRPr="006028C1">
        <w:rPr>
          <w:szCs w:val="28"/>
        </w:rPr>
        <w:t>- Ngoài ra tại các trạm cần thiết phải bố trí nhân viên kỹ thuật trực sửa chữa, xử lý thiết bị, thiết bị công nghệ tại công trình trạm để bảo trì, sửa chữa máy tính, màn hình theo dõi giao thông, thiết bị điện tử, quang học; hệ thống cấp điện, nước, kiểm tra thiết bị phòng cháy, chữa cháy và các hạng mục cần thiết.</w:t>
      </w:r>
    </w:p>
    <w:p w:rsidR="004361D6" w:rsidRPr="006028C1" w:rsidRDefault="004361D6" w:rsidP="004361D6">
      <w:pPr>
        <w:spacing w:before="120" w:after="120" w:line="240" w:lineRule="auto"/>
        <w:ind w:firstLine="539"/>
        <w:jc w:val="both"/>
        <w:rPr>
          <w:szCs w:val="28"/>
        </w:rPr>
      </w:pPr>
      <w:r w:rsidRPr="006028C1">
        <w:rPr>
          <w:szCs w:val="28"/>
        </w:rPr>
        <w:t xml:space="preserve">- Trường hợp trạm kiểm tra tải trọng xe được lắp đặt đồng bộ với </w:t>
      </w:r>
      <w:r>
        <w:rPr>
          <w:bCs/>
          <w:szCs w:val="28"/>
        </w:rPr>
        <w:t>trạm giao dịch thanh toán đối với các phương tiện sử dụng đường bộ của các dự án đầu tư xây dựng đường bộ để kinh doanh</w:t>
      </w:r>
      <w:r w:rsidRPr="006028C1">
        <w:rPr>
          <w:szCs w:val="28"/>
        </w:rPr>
        <w:t xml:space="preserve"> thì giảm bớt người ở những vị trí công việc trùng (như tổ chức giao thông, trực phân làn, phân luồng giao thông, nhân viên kỹ thuật trực tai trạm và một số vị trí khác). </w:t>
      </w:r>
    </w:p>
    <w:p w:rsidR="004361D6" w:rsidRPr="006028C1" w:rsidRDefault="004361D6" w:rsidP="004361D6">
      <w:pPr>
        <w:spacing w:before="120" w:after="120" w:line="240" w:lineRule="auto"/>
        <w:ind w:firstLine="539"/>
        <w:jc w:val="both"/>
        <w:rPr>
          <w:szCs w:val="28"/>
        </w:rPr>
      </w:pPr>
      <w:r w:rsidRPr="006028C1">
        <w:rPr>
          <w:szCs w:val="28"/>
        </w:rPr>
        <w:t>- Căn cứ quy định về bậc lương, thang bảng lương của nhà nước và yêu cầu thực tế các vị trí làm việc để xác định mức lương, thang bảng lương và các chế độ phụ cấp (nếu có) đối với những người trực tiếp tham gia làm việc trong ca (trừ những người điều khiển máy móc như ô tô, cẩn cẩu đã tính trong giá ca máy và các trường hợp nêu tại điểm b và c khoản 2.1 mục 2 Phụ lục V này thì không xác định chi phí tại mục này).</w:t>
      </w:r>
    </w:p>
    <w:p w:rsidR="004361D6" w:rsidRPr="006028C1" w:rsidRDefault="004361D6" w:rsidP="004361D6">
      <w:pPr>
        <w:spacing w:before="120" w:after="120" w:line="240" w:lineRule="auto"/>
        <w:ind w:firstLine="539"/>
        <w:jc w:val="both"/>
        <w:rPr>
          <w:szCs w:val="28"/>
        </w:rPr>
      </w:pPr>
      <w:r w:rsidRPr="006028C1">
        <w:rPr>
          <w:szCs w:val="28"/>
        </w:rPr>
        <w:lastRenderedPageBreak/>
        <w:t xml:space="preserve"> d) Xác định các loại máy móc thiết bị, thiết bị công nghệ và thời gian làm việc trong ca hoặc ngày làm việc bao gồm:</w:t>
      </w:r>
    </w:p>
    <w:p w:rsidR="004361D6" w:rsidRPr="006028C1" w:rsidRDefault="004361D6" w:rsidP="004361D6">
      <w:pPr>
        <w:spacing w:before="120" w:after="120" w:line="240" w:lineRule="auto"/>
        <w:ind w:firstLine="539"/>
        <w:jc w:val="both"/>
        <w:rPr>
          <w:szCs w:val="28"/>
        </w:rPr>
      </w:pPr>
      <w:r w:rsidRPr="006028C1">
        <w:rPr>
          <w:szCs w:val="28"/>
        </w:rPr>
        <w:t xml:space="preserve">- Phương tiện (ô tô, </w:t>
      </w:r>
      <w:r>
        <w:rPr>
          <w:szCs w:val="28"/>
        </w:rPr>
        <w:t xml:space="preserve">xe máy, </w:t>
      </w:r>
      <w:r w:rsidRPr="006028C1">
        <w:rPr>
          <w:szCs w:val="28"/>
        </w:rPr>
        <w:t>phương tiện khác) đưa đón những người trực tiếp tham gia vận hành khai thác trạm, xe chở tiền;</w:t>
      </w:r>
    </w:p>
    <w:p w:rsidR="004361D6" w:rsidRPr="006028C1" w:rsidRDefault="004361D6" w:rsidP="004361D6">
      <w:pPr>
        <w:spacing w:before="120" w:after="120" w:line="240" w:lineRule="auto"/>
        <w:ind w:firstLine="539"/>
        <w:jc w:val="both"/>
        <w:rPr>
          <w:szCs w:val="28"/>
        </w:rPr>
      </w:pPr>
      <w:r w:rsidRPr="006028C1">
        <w:rPr>
          <w:szCs w:val="28"/>
        </w:rPr>
        <w:t>- Phương tiện đảm bảo giao thông (ô tô, xe máy) nếu cần;</w:t>
      </w:r>
    </w:p>
    <w:p w:rsidR="004361D6" w:rsidRPr="006028C1" w:rsidRDefault="004361D6" w:rsidP="004361D6">
      <w:pPr>
        <w:spacing w:before="120" w:after="120" w:line="240" w:lineRule="auto"/>
        <w:ind w:firstLine="539"/>
        <w:jc w:val="both"/>
        <w:rPr>
          <w:szCs w:val="28"/>
        </w:rPr>
      </w:pPr>
      <w:r w:rsidRPr="006028C1">
        <w:rPr>
          <w:szCs w:val="28"/>
        </w:rPr>
        <w:t>- Cần cẩu hoặc thiết bị bốc dỡ, vận chuyển hàng quá tải tại các trạm kiểm soát tải trọng xe (đối với các trạm kiểm soát được thành lập theo quyết định);</w:t>
      </w:r>
    </w:p>
    <w:p w:rsidR="004361D6" w:rsidRPr="006028C1" w:rsidRDefault="004361D6" w:rsidP="004361D6">
      <w:pPr>
        <w:spacing w:before="120" w:after="120" w:line="240" w:lineRule="auto"/>
        <w:ind w:firstLine="539"/>
        <w:jc w:val="both"/>
        <w:rPr>
          <w:szCs w:val="28"/>
        </w:rPr>
      </w:pPr>
      <w:r w:rsidRPr="006028C1">
        <w:rPr>
          <w:szCs w:val="28"/>
        </w:rPr>
        <w:t>- Máy tính và các thiết bị điện tử và phần mềm điện toán phục vụ quản lý vận hành khai thác; máy phát điện dự phòng vv…;</w:t>
      </w:r>
    </w:p>
    <w:p w:rsidR="004361D6" w:rsidRPr="006028C1" w:rsidRDefault="004361D6" w:rsidP="004361D6">
      <w:pPr>
        <w:spacing w:before="120" w:after="120" w:line="240" w:lineRule="auto"/>
        <w:ind w:firstLine="539"/>
        <w:jc w:val="both"/>
        <w:rPr>
          <w:szCs w:val="28"/>
        </w:rPr>
      </w:pPr>
      <w:r w:rsidRPr="006028C1">
        <w:rPr>
          <w:szCs w:val="28"/>
        </w:rPr>
        <w:t xml:space="preserve"> - Các thiết bị lắp đặt vào công trình trạm: camera giám sát; điều hòa không khí; thiết bị công nghệ vận hành hệ thống thu không dừng, một dừng, đèn tín hiệu giao thông và các thiết bị khác.</w:t>
      </w:r>
    </w:p>
    <w:p w:rsidR="004361D6" w:rsidRPr="006028C1" w:rsidRDefault="004361D6" w:rsidP="004361D6">
      <w:pPr>
        <w:spacing w:before="120" w:after="120" w:line="240" w:lineRule="auto"/>
        <w:ind w:firstLine="539"/>
        <w:jc w:val="both"/>
        <w:rPr>
          <w:szCs w:val="28"/>
        </w:rPr>
      </w:pPr>
      <w:r w:rsidRPr="006028C1">
        <w:rPr>
          <w:szCs w:val="28"/>
        </w:rPr>
        <w:t>- Xác định giá ca máy của từng loại máy móc thiết bị:</w:t>
      </w:r>
    </w:p>
    <w:p w:rsidR="004361D6" w:rsidRPr="006028C1" w:rsidRDefault="004361D6" w:rsidP="004361D6">
      <w:pPr>
        <w:spacing w:before="120" w:after="120" w:line="240" w:lineRule="auto"/>
        <w:ind w:firstLine="539"/>
        <w:jc w:val="both"/>
        <w:rPr>
          <w:szCs w:val="28"/>
        </w:rPr>
      </w:pPr>
      <w:r w:rsidRPr="006028C1">
        <w:rPr>
          <w:szCs w:val="28"/>
        </w:rPr>
        <w:t>Trường hợp giá ca máy đã có trong bảng giá ca máy do Sở Xây dựng hoặc cơ quan có thẩm quyền ban hành theo quy định tại Thông tư số 06/2016/TT-BXD thì giá ca máy là giá do các cơ quan nêu trên công bố.</w:t>
      </w:r>
    </w:p>
    <w:p w:rsidR="004361D6" w:rsidRPr="006028C1" w:rsidRDefault="004361D6" w:rsidP="004361D6">
      <w:pPr>
        <w:spacing w:before="120" w:after="120" w:line="240" w:lineRule="auto"/>
        <w:ind w:firstLine="539"/>
        <w:jc w:val="both"/>
        <w:rPr>
          <w:szCs w:val="28"/>
        </w:rPr>
      </w:pPr>
      <w:r w:rsidRPr="006028C1">
        <w:rPr>
          <w:szCs w:val="28"/>
        </w:rPr>
        <w:t>Trường hợp máy móc thiết bị chưa được Sở Xây dựng hoặc cơ quan có thẩm quyền của nhà nước công bố giá ca máy thì chủ đầu tư, các đơn vị liên quan, hoặc đơn vị được giao nhiệm vụ căn cứ Điều 27, khoản 1 Điều 28 của Thông tư số 06/2016/TT-BXD ngày 10/3/2016 của Bộ trưởng Bộ Xây dựng về Hướng dẫn lập và quản lý chi phí đầu tư xây dựng để xác định giá ca máy theo hướng dẫn tại Phụ lục 06 ban hành kèm theo Thông tư số 06/2016/TT-BXD.</w:t>
      </w:r>
    </w:p>
    <w:p w:rsidR="004361D6" w:rsidRPr="00B65EA1" w:rsidRDefault="004361D6" w:rsidP="004361D6">
      <w:pPr>
        <w:spacing w:before="120" w:after="120" w:line="240" w:lineRule="auto"/>
        <w:ind w:firstLine="539"/>
        <w:jc w:val="both"/>
        <w:rPr>
          <w:spacing w:val="-4"/>
          <w:szCs w:val="28"/>
        </w:rPr>
      </w:pPr>
      <w:r w:rsidRPr="00B65EA1">
        <w:rPr>
          <w:spacing w:val="-4"/>
          <w:szCs w:val="28"/>
        </w:rPr>
        <w:t>Trường hợp cần xác định định mức khấu hao máy thì căn cứ hướng dẫn của Bộ Xây dựng để xác định. Trường hợp Bộ Xây dựng chưa quy định thì căn cứ Thông tư số 45/2013/TT-BTC ngày 25/4/2013 của Bộ Tài chính và sửa đổi bổ sung bằng Thông tư số 147/2016/TT-BTC ngày 13/10/2016 và Thông tư số 28/2017/TT-BTC ngày 12/4/2017 của Bộ trưởng Bộ Tài chính để xác định thời gian trích khấu hao làm cơ sở xác định định mức khấu hao.</w:t>
      </w:r>
    </w:p>
    <w:p w:rsidR="004361D6" w:rsidRPr="006028C1" w:rsidRDefault="004361D6" w:rsidP="004361D6">
      <w:pPr>
        <w:spacing w:before="120" w:after="120" w:line="240" w:lineRule="auto"/>
        <w:ind w:firstLine="539"/>
        <w:jc w:val="both"/>
        <w:rPr>
          <w:bCs/>
          <w:szCs w:val="28"/>
        </w:rPr>
      </w:pPr>
      <w:r w:rsidRPr="006028C1">
        <w:rPr>
          <w:bCs/>
          <w:szCs w:val="28"/>
        </w:rPr>
        <w:t>đ) Xác định số lượng, khối lượng vật liệu, vật tư tiêu hao (bao gồm cả tiền điện chưa tính trong giá ca máy) trong ca, ngày làm việc của trạm theo quy tŕnh vận hành khai thác hoặc theo yêu cầu thực tế công việc.</w:t>
      </w:r>
    </w:p>
    <w:p w:rsidR="004361D6" w:rsidRPr="006028C1" w:rsidRDefault="004361D6" w:rsidP="004361D6">
      <w:pPr>
        <w:spacing w:before="120" w:after="120" w:line="240" w:lineRule="auto"/>
        <w:ind w:firstLine="539"/>
        <w:jc w:val="both"/>
        <w:rPr>
          <w:szCs w:val="28"/>
        </w:rPr>
      </w:pPr>
      <w:r w:rsidRPr="006028C1">
        <w:rPr>
          <w:b/>
          <w:szCs w:val="28"/>
        </w:rPr>
        <w:t xml:space="preserve">- </w:t>
      </w:r>
      <w:r w:rsidRPr="006028C1">
        <w:rPr>
          <w:szCs w:val="28"/>
        </w:rPr>
        <w:t>Đối với vật tư, vật liệu tiêu hao hàng ngày thì xác định khối lượng, số lượng hao phí trong ngày theo quy định kỹ thuật, theo thiết kế công nghệ, thiết kế công trình, quy trình vận hành khai thác và các yêu cầu kỹ thuật.</w:t>
      </w:r>
    </w:p>
    <w:p w:rsidR="004361D6" w:rsidRPr="006028C1" w:rsidRDefault="004361D6" w:rsidP="004361D6">
      <w:pPr>
        <w:spacing w:before="120" w:after="120" w:line="240" w:lineRule="auto"/>
        <w:ind w:firstLine="539"/>
        <w:jc w:val="both"/>
        <w:rPr>
          <w:szCs w:val="28"/>
        </w:rPr>
      </w:pPr>
      <w:r w:rsidRPr="006028C1">
        <w:rPr>
          <w:szCs w:val="28"/>
        </w:rPr>
        <w:t>- Đối với vật tư, vật liệu tiêu hao không thường xuyên mà theo chu kỳ (tháng, năm …) thì xác định mức tiêu hao trung bình ngày bằng khối lượng tiêu hao trong kỳ (tháng, năm…)  chia (:) số ngày làm việc trong kỳ.</w:t>
      </w:r>
    </w:p>
    <w:p w:rsidR="004361D6" w:rsidRPr="001635A8" w:rsidRDefault="004361D6" w:rsidP="004361D6">
      <w:pPr>
        <w:spacing w:before="120" w:after="120" w:line="240" w:lineRule="auto"/>
        <w:ind w:firstLine="539"/>
        <w:jc w:val="both"/>
        <w:rPr>
          <w:spacing w:val="-12"/>
          <w:szCs w:val="28"/>
        </w:rPr>
      </w:pPr>
      <w:r w:rsidRPr="001635A8">
        <w:rPr>
          <w:spacing w:val="-12"/>
          <w:szCs w:val="28"/>
        </w:rPr>
        <w:t xml:space="preserve">Trường hợp vật tư, vật liệu tiêu hao không thường xuyên nhưng đã được tính trong chi phí đầu tư xây dựng ban đầu (chi phí mua phần mềm điện toán phục vụ lập trình kiểm </w:t>
      </w:r>
      <w:r w:rsidRPr="001635A8">
        <w:rPr>
          <w:spacing w:val="-12"/>
          <w:szCs w:val="28"/>
        </w:rPr>
        <w:lastRenderedPageBreak/>
        <w:t xml:space="preserve">soát thu phí hoặc các trường hợp khác) thì không tính trong chi phí vận hành của ca, ngày làm việc. Trường hợp cần nâng cấp phần mềm điện toán để hiện đại hóa </w:t>
      </w:r>
      <w:r w:rsidRPr="001635A8">
        <w:rPr>
          <w:bCs/>
          <w:spacing w:val="-12"/>
          <w:szCs w:val="28"/>
        </w:rPr>
        <w:t>trạm giao dịch thanh toán đối với các phương tiện sử dụng đường bộ của các dự án đầu tư xây dựng đường bộ để kinh doanh</w:t>
      </w:r>
      <w:r w:rsidRPr="001635A8">
        <w:rPr>
          <w:spacing w:val="-12"/>
          <w:szCs w:val="28"/>
        </w:rPr>
        <w:t xml:space="preserve"> hoặc nâng cấp các phần mềm khác thì chi phí mua sắm bổ sung được xem xét để bổ sung theo quy định của cơ quan nhà nước có thẩm quyền.</w:t>
      </w:r>
    </w:p>
    <w:p w:rsidR="004361D6" w:rsidRPr="001635A8" w:rsidRDefault="004361D6" w:rsidP="004361D6">
      <w:pPr>
        <w:spacing w:before="120" w:after="120" w:line="240" w:lineRule="auto"/>
        <w:ind w:firstLine="539"/>
        <w:jc w:val="both"/>
        <w:rPr>
          <w:bCs/>
          <w:spacing w:val="-8"/>
          <w:szCs w:val="28"/>
        </w:rPr>
      </w:pPr>
      <w:r w:rsidRPr="001635A8">
        <w:rPr>
          <w:spacing w:val="-8"/>
          <w:szCs w:val="28"/>
        </w:rPr>
        <w:t xml:space="preserve">- Đơn giá vật tư vật liệu xác định theo thông báo giá của Sở Xây dựng hoặc xác định theo quy định tại Thông tư số 06/2016/TT-BXD. Đối với trường hợp đơn giá vật tư, vật liệu không có trong thông báo giá thì căn cứ hướng dẫn tại Phụ lục số 4 của Thông tư số 06/2016/TT-BXD để xác định, cụ thể: Trường hợp giá vật liệu xây dựng theo công bố giá của địa phương không phù hợp với mặt bằng giá tại nơi xây dựng công trình </w:t>
      </w:r>
      <w:r w:rsidRPr="001635A8">
        <w:rPr>
          <w:bCs/>
          <w:spacing w:val="-8"/>
          <w:szCs w:val="28"/>
        </w:rPr>
        <w:t>và các loại vật liệu xây dựng không có trong công bố giá vật liệu xây dựng của địa phương thì giá các loại vật liệu này xác định trên cơ sở lựa chọn mức giá phù hợp giữa các báo giá của nhà sản xuất hoặc nhà cung ứng vật liệu xây dựng.</w:t>
      </w:r>
    </w:p>
    <w:p w:rsidR="004361D6" w:rsidRPr="005149DA" w:rsidRDefault="004361D6" w:rsidP="004361D6">
      <w:pPr>
        <w:spacing w:before="120" w:after="120" w:line="240" w:lineRule="auto"/>
        <w:ind w:firstLine="539"/>
        <w:jc w:val="both"/>
        <w:rPr>
          <w:b/>
          <w:spacing w:val="-6"/>
          <w:szCs w:val="28"/>
        </w:rPr>
      </w:pPr>
      <w:r w:rsidRPr="005149DA">
        <w:rPr>
          <w:bCs/>
          <w:spacing w:val="-6"/>
          <w:szCs w:val="28"/>
        </w:rPr>
        <w:t>e) Tổng hợp chi phí vận hành công trình trạm trong 1 ca (hoặc 1 ngày) làm việc</w:t>
      </w:r>
    </w:p>
    <w:p w:rsidR="004361D6" w:rsidRPr="006028C1" w:rsidRDefault="004361D6" w:rsidP="004361D6">
      <w:pPr>
        <w:spacing w:before="120" w:after="120"/>
        <w:ind w:firstLine="567"/>
        <w:jc w:val="center"/>
        <w:rPr>
          <w:b/>
          <w:sz w:val="24"/>
          <w:szCs w:val="24"/>
        </w:rPr>
      </w:pPr>
      <w:r w:rsidRPr="006028C1">
        <w:rPr>
          <w:b/>
          <w:sz w:val="24"/>
          <w:szCs w:val="24"/>
        </w:rPr>
        <w:t>BẢNG 2.2.A-  TỔNG HỢP CHI PHÍ NHÂN CÔNG, MÁY THI CÔNG, VẬT TƯ VẬT LIỆU TRONG CHI PHÍ TRỰC TIẾP VẬN HÀNH CÔNG TRÌNH TRẠM TRONG 1 ĐƠN VỊ THỜI GIAN (CA, NGÀY)</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1071"/>
        <w:gridCol w:w="2694"/>
        <w:gridCol w:w="992"/>
        <w:gridCol w:w="1480"/>
        <w:gridCol w:w="709"/>
        <w:gridCol w:w="1559"/>
      </w:tblGrid>
      <w:tr w:rsidR="004361D6" w:rsidRPr="006028C1" w:rsidTr="004A1122">
        <w:tc>
          <w:tcPr>
            <w:tcW w:w="738"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STT</w:t>
            </w:r>
          </w:p>
        </w:tc>
        <w:tc>
          <w:tcPr>
            <w:tcW w:w="1071"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Mã hiệu</w:t>
            </w:r>
          </w:p>
        </w:tc>
        <w:tc>
          <w:tcPr>
            <w:tcW w:w="2694"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Nội dung</w:t>
            </w:r>
          </w:p>
        </w:tc>
        <w:tc>
          <w:tcPr>
            <w:tcW w:w="992"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Đơn vị</w:t>
            </w:r>
          </w:p>
        </w:tc>
        <w:tc>
          <w:tcPr>
            <w:tcW w:w="1480"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Khối lượng</w:t>
            </w:r>
          </w:p>
        </w:tc>
        <w:tc>
          <w:tcPr>
            <w:tcW w:w="709"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Giá</w:t>
            </w:r>
          </w:p>
        </w:tc>
        <w:tc>
          <w:tcPr>
            <w:tcW w:w="1559" w:type="dxa"/>
            <w:vAlign w:val="center"/>
          </w:tcPr>
          <w:p w:rsidR="004361D6" w:rsidRPr="001F3BD4" w:rsidRDefault="004361D6" w:rsidP="004A1122">
            <w:pPr>
              <w:spacing w:before="60" w:after="60" w:line="240" w:lineRule="auto"/>
              <w:jc w:val="center"/>
              <w:rPr>
                <w:b/>
                <w:bCs/>
                <w:sz w:val="23"/>
                <w:szCs w:val="23"/>
              </w:rPr>
            </w:pPr>
            <w:r w:rsidRPr="001F3BD4">
              <w:rPr>
                <w:b/>
                <w:bCs/>
                <w:sz w:val="23"/>
                <w:szCs w:val="23"/>
              </w:rPr>
              <w:t>Thành tiền</w:t>
            </w:r>
          </w:p>
        </w:tc>
      </w:tr>
      <w:tr w:rsidR="004361D6" w:rsidRPr="006028C1" w:rsidTr="004A1122">
        <w:tc>
          <w:tcPr>
            <w:tcW w:w="738" w:type="dxa"/>
          </w:tcPr>
          <w:p w:rsidR="004361D6" w:rsidRPr="001F3BD4" w:rsidRDefault="004361D6" w:rsidP="004A1122">
            <w:pPr>
              <w:spacing w:before="60" w:after="60" w:line="240" w:lineRule="auto"/>
              <w:jc w:val="center"/>
              <w:rPr>
                <w:bCs/>
              </w:rPr>
            </w:pPr>
            <w:r w:rsidRPr="001F3BD4">
              <w:rPr>
                <w:bCs/>
              </w:rPr>
              <w:t>[1]</w:t>
            </w:r>
          </w:p>
        </w:tc>
        <w:tc>
          <w:tcPr>
            <w:tcW w:w="1071" w:type="dxa"/>
          </w:tcPr>
          <w:p w:rsidR="004361D6" w:rsidRPr="001F3BD4" w:rsidRDefault="004361D6" w:rsidP="004A1122">
            <w:pPr>
              <w:spacing w:before="60" w:after="60" w:line="240" w:lineRule="auto"/>
              <w:jc w:val="center"/>
              <w:rPr>
                <w:bCs/>
              </w:rPr>
            </w:pPr>
            <w:r w:rsidRPr="001F3BD4">
              <w:rPr>
                <w:bCs/>
              </w:rPr>
              <w:t>[2]</w:t>
            </w:r>
          </w:p>
        </w:tc>
        <w:tc>
          <w:tcPr>
            <w:tcW w:w="2694" w:type="dxa"/>
          </w:tcPr>
          <w:p w:rsidR="004361D6" w:rsidRPr="001F3BD4" w:rsidRDefault="004361D6" w:rsidP="004A1122">
            <w:pPr>
              <w:spacing w:before="60" w:after="60" w:line="240" w:lineRule="auto"/>
              <w:jc w:val="center"/>
              <w:rPr>
                <w:bCs/>
              </w:rPr>
            </w:pPr>
            <w:r w:rsidRPr="001F3BD4">
              <w:rPr>
                <w:bCs/>
              </w:rPr>
              <w:t>[3]</w:t>
            </w:r>
          </w:p>
        </w:tc>
        <w:tc>
          <w:tcPr>
            <w:tcW w:w="992" w:type="dxa"/>
          </w:tcPr>
          <w:p w:rsidR="004361D6" w:rsidRPr="001F3BD4" w:rsidRDefault="004361D6" w:rsidP="004A1122">
            <w:pPr>
              <w:spacing w:before="60" w:after="60" w:line="240" w:lineRule="auto"/>
              <w:jc w:val="center"/>
              <w:rPr>
                <w:bCs/>
              </w:rPr>
            </w:pPr>
            <w:r w:rsidRPr="001F3BD4">
              <w:rPr>
                <w:bCs/>
              </w:rPr>
              <w:t>[4]</w:t>
            </w:r>
          </w:p>
        </w:tc>
        <w:tc>
          <w:tcPr>
            <w:tcW w:w="1480" w:type="dxa"/>
          </w:tcPr>
          <w:p w:rsidR="004361D6" w:rsidRPr="001F3BD4" w:rsidRDefault="004361D6" w:rsidP="004A1122">
            <w:pPr>
              <w:spacing w:before="60" w:after="60" w:line="240" w:lineRule="auto"/>
              <w:jc w:val="center"/>
              <w:rPr>
                <w:bCs/>
              </w:rPr>
            </w:pPr>
            <w:r w:rsidRPr="001F3BD4">
              <w:rPr>
                <w:bCs/>
              </w:rPr>
              <w:t>[5]</w:t>
            </w:r>
          </w:p>
        </w:tc>
        <w:tc>
          <w:tcPr>
            <w:tcW w:w="709" w:type="dxa"/>
          </w:tcPr>
          <w:p w:rsidR="004361D6" w:rsidRPr="001F3BD4" w:rsidRDefault="004361D6" w:rsidP="004A1122">
            <w:pPr>
              <w:spacing w:before="60" w:after="60" w:line="240" w:lineRule="auto"/>
              <w:jc w:val="center"/>
              <w:rPr>
                <w:bCs/>
              </w:rPr>
            </w:pPr>
            <w:r w:rsidRPr="001F3BD4">
              <w:rPr>
                <w:bCs/>
              </w:rPr>
              <w:t>[6]</w:t>
            </w:r>
          </w:p>
        </w:tc>
        <w:tc>
          <w:tcPr>
            <w:tcW w:w="1559" w:type="dxa"/>
          </w:tcPr>
          <w:p w:rsidR="004361D6" w:rsidRPr="001F3BD4" w:rsidRDefault="004361D6" w:rsidP="004A1122">
            <w:pPr>
              <w:spacing w:before="60" w:after="60" w:line="240" w:lineRule="auto"/>
              <w:jc w:val="center"/>
              <w:rPr>
                <w:bCs/>
              </w:rPr>
            </w:pPr>
            <w:r w:rsidRPr="001F3BD4">
              <w:rPr>
                <w:bCs/>
              </w:rPr>
              <w:t>[7] = [5] x [6]</w:t>
            </w:r>
          </w:p>
        </w:tc>
      </w:tr>
      <w:tr w:rsidR="004361D6" w:rsidRPr="006028C1" w:rsidTr="004A1122">
        <w:tc>
          <w:tcPr>
            <w:tcW w:w="738" w:type="dxa"/>
          </w:tcPr>
          <w:p w:rsidR="004361D6" w:rsidRPr="006028C1" w:rsidRDefault="004361D6" w:rsidP="004A1122">
            <w:pPr>
              <w:spacing w:before="60" w:after="60" w:line="240" w:lineRule="auto"/>
              <w:jc w:val="both"/>
              <w:rPr>
                <w:b/>
                <w:sz w:val="24"/>
                <w:szCs w:val="24"/>
              </w:rPr>
            </w:pPr>
            <w:r w:rsidRPr="006028C1">
              <w:rPr>
                <w:b/>
                <w:sz w:val="24"/>
                <w:szCs w:val="24"/>
              </w:rPr>
              <w:t>I</w:t>
            </w:r>
          </w:p>
        </w:tc>
        <w:tc>
          <w:tcPr>
            <w:tcW w:w="1071" w:type="dxa"/>
          </w:tcPr>
          <w:p w:rsidR="004361D6" w:rsidRPr="006028C1" w:rsidRDefault="004361D6" w:rsidP="004A1122">
            <w:pPr>
              <w:spacing w:before="60" w:after="60" w:line="240" w:lineRule="auto"/>
              <w:jc w:val="both"/>
              <w:rPr>
                <w:b/>
                <w:sz w:val="24"/>
                <w:szCs w:val="24"/>
              </w:rPr>
            </w:pPr>
          </w:p>
        </w:tc>
        <w:tc>
          <w:tcPr>
            <w:tcW w:w="2694" w:type="dxa"/>
          </w:tcPr>
          <w:p w:rsidR="004361D6" w:rsidRPr="006028C1" w:rsidRDefault="004361D6" w:rsidP="004A1122">
            <w:pPr>
              <w:spacing w:before="60" w:after="60" w:line="240" w:lineRule="auto"/>
              <w:jc w:val="both"/>
              <w:rPr>
                <w:b/>
                <w:sz w:val="24"/>
                <w:szCs w:val="24"/>
              </w:rPr>
            </w:pPr>
            <w:r w:rsidRPr="006028C1">
              <w:rPr>
                <w:b/>
                <w:sz w:val="24"/>
                <w:szCs w:val="24"/>
              </w:rPr>
              <w:t>Nhân công</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1.1</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Chỉ huy trạm</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1.2</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Công nhân bậc … trực hướng dẫn giao thông</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1071"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center"/>
              <w:rPr>
                <w:b/>
                <w:i/>
                <w:iCs/>
                <w:sz w:val="24"/>
                <w:szCs w:val="24"/>
              </w:rPr>
            </w:pPr>
          </w:p>
        </w:tc>
        <w:tc>
          <w:tcPr>
            <w:tcW w:w="1071" w:type="dxa"/>
          </w:tcPr>
          <w:p w:rsidR="004361D6" w:rsidRPr="006028C1" w:rsidRDefault="004361D6" w:rsidP="004A1122">
            <w:pPr>
              <w:spacing w:before="60" w:after="60" w:line="240" w:lineRule="auto"/>
              <w:jc w:val="center"/>
              <w:rPr>
                <w:b/>
                <w:i/>
                <w:iCs/>
                <w:sz w:val="24"/>
                <w:szCs w:val="24"/>
              </w:rPr>
            </w:pPr>
          </w:p>
        </w:tc>
        <w:tc>
          <w:tcPr>
            <w:tcW w:w="2694" w:type="dxa"/>
          </w:tcPr>
          <w:p w:rsidR="004361D6" w:rsidRPr="006028C1" w:rsidRDefault="004361D6" w:rsidP="004A1122">
            <w:pPr>
              <w:spacing w:before="60" w:after="60" w:line="240" w:lineRule="auto"/>
              <w:jc w:val="center"/>
              <w:rPr>
                <w:b/>
                <w:i/>
                <w:iCs/>
                <w:sz w:val="24"/>
                <w:szCs w:val="24"/>
              </w:rPr>
            </w:pPr>
            <w:r w:rsidRPr="006028C1">
              <w:rPr>
                <w:b/>
                <w:i/>
                <w:iCs/>
                <w:sz w:val="24"/>
                <w:szCs w:val="24"/>
              </w:rPr>
              <w:t>Tổng cộng</w:t>
            </w:r>
          </w:p>
        </w:tc>
        <w:tc>
          <w:tcPr>
            <w:tcW w:w="992" w:type="dxa"/>
          </w:tcPr>
          <w:p w:rsidR="004361D6" w:rsidRPr="006028C1" w:rsidRDefault="004361D6" w:rsidP="004A1122">
            <w:pPr>
              <w:spacing w:before="60" w:after="60" w:line="240" w:lineRule="auto"/>
              <w:jc w:val="center"/>
              <w:rPr>
                <w:b/>
                <w:i/>
                <w:iCs/>
                <w:sz w:val="24"/>
                <w:szCs w:val="24"/>
              </w:rPr>
            </w:pPr>
          </w:p>
        </w:tc>
        <w:tc>
          <w:tcPr>
            <w:tcW w:w="1480" w:type="dxa"/>
          </w:tcPr>
          <w:p w:rsidR="004361D6" w:rsidRPr="006028C1" w:rsidRDefault="004361D6" w:rsidP="004A1122">
            <w:pPr>
              <w:spacing w:before="60" w:after="60" w:line="240" w:lineRule="auto"/>
              <w:jc w:val="center"/>
              <w:rPr>
                <w:b/>
                <w:i/>
                <w:iCs/>
                <w:sz w:val="24"/>
                <w:szCs w:val="24"/>
              </w:rPr>
            </w:pPr>
          </w:p>
        </w:tc>
        <w:tc>
          <w:tcPr>
            <w:tcW w:w="709" w:type="dxa"/>
          </w:tcPr>
          <w:p w:rsidR="004361D6" w:rsidRPr="006028C1" w:rsidRDefault="004361D6" w:rsidP="004A1122">
            <w:pPr>
              <w:spacing w:before="60" w:after="60" w:line="240" w:lineRule="auto"/>
              <w:jc w:val="center"/>
              <w:rPr>
                <w:b/>
                <w:i/>
                <w:iCs/>
                <w:sz w:val="24"/>
                <w:szCs w:val="24"/>
              </w:rPr>
            </w:pPr>
          </w:p>
        </w:tc>
        <w:tc>
          <w:tcPr>
            <w:tcW w:w="1559" w:type="dxa"/>
          </w:tcPr>
          <w:p w:rsidR="004361D6" w:rsidRPr="006028C1" w:rsidRDefault="004361D6" w:rsidP="004A1122">
            <w:pPr>
              <w:spacing w:before="60" w:after="60" w:line="240" w:lineRule="auto"/>
              <w:jc w:val="center"/>
              <w:rPr>
                <w:b/>
                <w:sz w:val="24"/>
                <w:szCs w:val="24"/>
              </w:rPr>
            </w:pPr>
            <w:r w:rsidRPr="006028C1">
              <w:rPr>
                <w:b/>
                <w:sz w:val="24"/>
                <w:szCs w:val="24"/>
              </w:rPr>
              <w:t>NC</w:t>
            </w:r>
          </w:p>
        </w:tc>
      </w:tr>
      <w:tr w:rsidR="004361D6" w:rsidRPr="006028C1" w:rsidTr="004A1122">
        <w:tc>
          <w:tcPr>
            <w:tcW w:w="738" w:type="dxa"/>
          </w:tcPr>
          <w:p w:rsidR="004361D6" w:rsidRPr="006028C1" w:rsidRDefault="004361D6" w:rsidP="004A1122">
            <w:pPr>
              <w:spacing w:before="60" w:after="60" w:line="240" w:lineRule="auto"/>
              <w:jc w:val="both"/>
              <w:rPr>
                <w:b/>
                <w:sz w:val="24"/>
                <w:szCs w:val="24"/>
              </w:rPr>
            </w:pPr>
            <w:r w:rsidRPr="006028C1">
              <w:rPr>
                <w:b/>
                <w:sz w:val="24"/>
                <w:szCs w:val="24"/>
              </w:rPr>
              <w:t>II</w:t>
            </w:r>
          </w:p>
        </w:tc>
        <w:tc>
          <w:tcPr>
            <w:tcW w:w="1071" w:type="dxa"/>
          </w:tcPr>
          <w:p w:rsidR="004361D6" w:rsidRPr="006028C1" w:rsidRDefault="004361D6" w:rsidP="004A1122">
            <w:pPr>
              <w:spacing w:before="60" w:after="60" w:line="240" w:lineRule="auto"/>
              <w:jc w:val="both"/>
              <w:rPr>
                <w:b/>
                <w:sz w:val="24"/>
                <w:szCs w:val="24"/>
              </w:rPr>
            </w:pPr>
          </w:p>
        </w:tc>
        <w:tc>
          <w:tcPr>
            <w:tcW w:w="2694" w:type="dxa"/>
          </w:tcPr>
          <w:p w:rsidR="004361D6" w:rsidRPr="006028C1" w:rsidRDefault="004361D6" w:rsidP="004A1122">
            <w:pPr>
              <w:spacing w:before="60" w:after="60" w:line="240" w:lineRule="auto"/>
              <w:jc w:val="both"/>
              <w:rPr>
                <w:b/>
                <w:sz w:val="24"/>
                <w:szCs w:val="24"/>
              </w:rPr>
            </w:pPr>
            <w:r w:rsidRPr="006028C1">
              <w:rPr>
                <w:b/>
                <w:sz w:val="24"/>
                <w:szCs w:val="24"/>
              </w:rPr>
              <w:t>Máy móc thiết bị</w:t>
            </w:r>
          </w:p>
        </w:tc>
        <w:tc>
          <w:tcPr>
            <w:tcW w:w="992" w:type="dxa"/>
          </w:tcPr>
          <w:p w:rsidR="004361D6" w:rsidRPr="006028C1" w:rsidRDefault="004361D6" w:rsidP="004A1122">
            <w:pPr>
              <w:spacing w:before="60" w:after="60" w:line="240" w:lineRule="auto"/>
              <w:jc w:val="both"/>
              <w:rPr>
                <w:b/>
                <w:sz w:val="24"/>
                <w:szCs w:val="24"/>
              </w:rPr>
            </w:pPr>
          </w:p>
        </w:tc>
        <w:tc>
          <w:tcPr>
            <w:tcW w:w="1480" w:type="dxa"/>
          </w:tcPr>
          <w:p w:rsidR="004361D6" w:rsidRPr="006028C1" w:rsidRDefault="004361D6" w:rsidP="004A1122">
            <w:pPr>
              <w:spacing w:before="60" w:after="60" w:line="240" w:lineRule="auto"/>
              <w:jc w:val="both"/>
              <w:rPr>
                <w:b/>
                <w:sz w:val="24"/>
                <w:szCs w:val="24"/>
              </w:rPr>
            </w:pPr>
          </w:p>
        </w:tc>
        <w:tc>
          <w:tcPr>
            <w:tcW w:w="709" w:type="dxa"/>
          </w:tcPr>
          <w:p w:rsidR="004361D6" w:rsidRPr="006028C1" w:rsidRDefault="004361D6" w:rsidP="004A1122">
            <w:pPr>
              <w:spacing w:before="60" w:after="60" w:line="240" w:lineRule="auto"/>
              <w:jc w:val="both"/>
              <w:rPr>
                <w:b/>
                <w:sz w:val="24"/>
                <w:szCs w:val="24"/>
              </w:rPr>
            </w:pPr>
          </w:p>
        </w:tc>
        <w:tc>
          <w:tcPr>
            <w:tcW w:w="1559" w:type="dxa"/>
          </w:tcPr>
          <w:p w:rsidR="004361D6" w:rsidRPr="006028C1" w:rsidRDefault="004361D6" w:rsidP="004A1122">
            <w:pPr>
              <w:spacing w:before="60" w:after="60" w:line="240" w:lineRule="auto"/>
              <w:jc w:val="both"/>
              <w:rPr>
                <w:b/>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2.1</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Ô tô 5 chỗ phục vụ chỉ huy điều hành trạm và đảm bảo giao thông</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2.2</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Cần cẩu 30 T để cẩu bốc dỡ hàng quá tải</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1071"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2694" w:type="dxa"/>
          </w:tcPr>
          <w:p w:rsidR="004361D6" w:rsidRPr="006028C1" w:rsidRDefault="004361D6" w:rsidP="004A1122">
            <w:pPr>
              <w:spacing w:before="60" w:after="60" w:line="240" w:lineRule="auto"/>
              <w:jc w:val="both"/>
              <w:rPr>
                <w:bCs/>
                <w:sz w:val="24"/>
                <w:szCs w:val="24"/>
              </w:rPr>
            </w:pPr>
            <w:r>
              <w:rPr>
                <w:bCs/>
                <w:sz w:val="24"/>
                <w:szCs w:val="24"/>
              </w:rPr>
              <w:t>……</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rPr>
          <w:trHeight w:val="241"/>
        </w:trPr>
        <w:tc>
          <w:tcPr>
            <w:tcW w:w="738" w:type="dxa"/>
          </w:tcPr>
          <w:p w:rsidR="004361D6" w:rsidRPr="006028C1" w:rsidRDefault="004361D6" w:rsidP="004A1122">
            <w:pPr>
              <w:spacing w:before="60" w:after="60" w:line="240" w:lineRule="auto"/>
              <w:jc w:val="both"/>
              <w:rPr>
                <w:bCs/>
                <w:sz w:val="24"/>
                <w:szCs w:val="24"/>
              </w:rPr>
            </w:pP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center"/>
              <w:rPr>
                <w:b/>
                <w:i/>
                <w:iCs/>
                <w:sz w:val="24"/>
                <w:szCs w:val="24"/>
              </w:rPr>
            </w:pPr>
            <w:r w:rsidRPr="006028C1">
              <w:rPr>
                <w:b/>
                <w:i/>
                <w:iCs/>
                <w:sz w:val="24"/>
                <w:szCs w:val="24"/>
              </w:rPr>
              <w:t>Tổng cộng</w:t>
            </w:r>
          </w:p>
        </w:tc>
        <w:tc>
          <w:tcPr>
            <w:tcW w:w="992" w:type="dxa"/>
          </w:tcPr>
          <w:p w:rsidR="004361D6" w:rsidRPr="006028C1" w:rsidRDefault="004361D6" w:rsidP="004A1122">
            <w:pPr>
              <w:spacing w:before="60" w:after="60" w:line="240" w:lineRule="auto"/>
              <w:jc w:val="center"/>
              <w:rPr>
                <w:b/>
                <w:i/>
                <w:iCs/>
                <w:sz w:val="24"/>
                <w:szCs w:val="24"/>
              </w:rPr>
            </w:pPr>
          </w:p>
        </w:tc>
        <w:tc>
          <w:tcPr>
            <w:tcW w:w="1480" w:type="dxa"/>
          </w:tcPr>
          <w:p w:rsidR="004361D6" w:rsidRPr="006028C1" w:rsidRDefault="004361D6" w:rsidP="004A1122">
            <w:pPr>
              <w:spacing w:before="60" w:after="60" w:line="240" w:lineRule="auto"/>
              <w:jc w:val="center"/>
              <w:rPr>
                <w:b/>
                <w:i/>
                <w:iCs/>
                <w:sz w:val="24"/>
                <w:szCs w:val="24"/>
              </w:rPr>
            </w:pPr>
          </w:p>
        </w:tc>
        <w:tc>
          <w:tcPr>
            <w:tcW w:w="709" w:type="dxa"/>
          </w:tcPr>
          <w:p w:rsidR="004361D6" w:rsidRPr="006028C1" w:rsidRDefault="004361D6" w:rsidP="004A1122">
            <w:pPr>
              <w:spacing w:before="60" w:after="60" w:line="240" w:lineRule="auto"/>
              <w:jc w:val="center"/>
              <w:rPr>
                <w:b/>
                <w:i/>
                <w:iCs/>
                <w:sz w:val="24"/>
                <w:szCs w:val="24"/>
              </w:rPr>
            </w:pPr>
          </w:p>
        </w:tc>
        <w:tc>
          <w:tcPr>
            <w:tcW w:w="1559" w:type="dxa"/>
          </w:tcPr>
          <w:p w:rsidR="004361D6" w:rsidRPr="006028C1" w:rsidRDefault="004361D6" w:rsidP="004A1122">
            <w:pPr>
              <w:spacing w:before="60" w:after="60" w:line="240" w:lineRule="auto"/>
              <w:jc w:val="center"/>
              <w:rPr>
                <w:b/>
                <w:sz w:val="24"/>
                <w:szCs w:val="24"/>
              </w:rPr>
            </w:pPr>
            <w:r w:rsidRPr="006028C1">
              <w:rPr>
                <w:b/>
                <w:sz w:val="24"/>
                <w:szCs w:val="24"/>
              </w:rPr>
              <w:t>M</w:t>
            </w:r>
          </w:p>
        </w:tc>
      </w:tr>
      <w:tr w:rsidR="004361D6" w:rsidRPr="006028C1" w:rsidTr="004A1122">
        <w:tc>
          <w:tcPr>
            <w:tcW w:w="738" w:type="dxa"/>
          </w:tcPr>
          <w:p w:rsidR="004361D6" w:rsidRPr="006028C1" w:rsidRDefault="004361D6" w:rsidP="004A1122">
            <w:pPr>
              <w:spacing w:before="60" w:after="60" w:line="240" w:lineRule="auto"/>
              <w:jc w:val="both"/>
              <w:rPr>
                <w:b/>
                <w:sz w:val="24"/>
                <w:szCs w:val="24"/>
              </w:rPr>
            </w:pPr>
            <w:r w:rsidRPr="006028C1">
              <w:rPr>
                <w:b/>
                <w:sz w:val="24"/>
                <w:szCs w:val="24"/>
              </w:rPr>
              <w:t>III</w:t>
            </w:r>
          </w:p>
        </w:tc>
        <w:tc>
          <w:tcPr>
            <w:tcW w:w="1071" w:type="dxa"/>
          </w:tcPr>
          <w:p w:rsidR="004361D6" w:rsidRPr="006028C1" w:rsidRDefault="004361D6" w:rsidP="004A1122">
            <w:pPr>
              <w:spacing w:before="60" w:after="60" w:line="240" w:lineRule="auto"/>
              <w:jc w:val="both"/>
              <w:rPr>
                <w:b/>
                <w:sz w:val="24"/>
                <w:szCs w:val="24"/>
              </w:rPr>
            </w:pPr>
          </w:p>
        </w:tc>
        <w:tc>
          <w:tcPr>
            <w:tcW w:w="2694" w:type="dxa"/>
          </w:tcPr>
          <w:p w:rsidR="004361D6" w:rsidRPr="006028C1" w:rsidRDefault="004361D6" w:rsidP="004A1122">
            <w:pPr>
              <w:spacing w:before="60" w:after="60" w:line="240" w:lineRule="auto"/>
              <w:jc w:val="both"/>
              <w:rPr>
                <w:b/>
                <w:sz w:val="24"/>
                <w:szCs w:val="24"/>
              </w:rPr>
            </w:pPr>
            <w:r w:rsidRPr="006028C1">
              <w:rPr>
                <w:b/>
                <w:sz w:val="24"/>
                <w:szCs w:val="24"/>
              </w:rPr>
              <w:t>Vật liệu, năng lượng</w:t>
            </w:r>
          </w:p>
        </w:tc>
        <w:tc>
          <w:tcPr>
            <w:tcW w:w="992" w:type="dxa"/>
          </w:tcPr>
          <w:p w:rsidR="004361D6" w:rsidRPr="006028C1" w:rsidRDefault="004361D6" w:rsidP="004A1122">
            <w:pPr>
              <w:spacing w:before="60" w:after="60" w:line="240" w:lineRule="auto"/>
              <w:jc w:val="both"/>
              <w:rPr>
                <w:b/>
                <w:sz w:val="24"/>
                <w:szCs w:val="24"/>
              </w:rPr>
            </w:pPr>
          </w:p>
        </w:tc>
        <w:tc>
          <w:tcPr>
            <w:tcW w:w="1480" w:type="dxa"/>
          </w:tcPr>
          <w:p w:rsidR="004361D6" w:rsidRPr="006028C1" w:rsidRDefault="004361D6" w:rsidP="004A1122">
            <w:pPr>
              <w:spacing w:before="60" w:after="60" w:line="240" w:lineRule="auto"/>
              <w:jc w:val="both"/>
              <w:rPr>
                <w:b/>
                <w:sz w:val="24"/>
                <w:szCs w:val="24"/>
              </w:rPr>
            </w:pPr>
          </w:p>
        </w:tc>
        <w:tc>
          <w:tcPr>
            <w:tcW w:w="709" w:type="dxa"/>
          </w:tcPr>
          <w:p w:rsidR="004361D6" w:rsidRPr="006028C1" w:rsidRDefault="004361D6" w:rsidP="004A1122">
            <w:pPr>
              <w:spacing w:before="60" w:after="60" w:line="240" w:lineRule="auto"/>
              <w:jc w:val="both"/>
              <w:rPr>
                <w:b/>
                <w:sz w:val="24"/>
                <w:szCs w:val="24"/>
              </w:rPr>
            </w:pPr>
          </w:p>
        </w:tc>
        <w:tc>
          <w:tcPr>
            <w:tcW w:w="1559" w:type="dxa"/>
          </w:tcPr>
          <w:p w:rsidR="004361D6" w:rsidRPr="006028C1" w:rsidRDefault="004361D6" w:rsidP="004A1122">
            <w:pPr>
              <w:spacing w:before="60" w:after="60" w:line="240" w:lineRule="auto"/>
              <w:jc w:val="both"/>
              <w:rPr>
                <w:b/>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2.1</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Điện năng …</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2.2</w:t>
            </w: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Vật tư …</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1071"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2694" w:type="dxa"/>
          </w:tcPr>
          <w:p w:rsidR="004361D6" w:rsidRPr="006028C1" w:rsidRDefault="004361D6" w:rsidP="004A1122">
            <w:pPr>
              <w:spacing w:before="60" w:after="60" w:line="240" w:lineRule="auto"/>
              <w:jc w:val="both"/>
              <w:rPr>
                <w:bCs/>
                <w:sz w:val="24"/>
                <w:szCs w:val="24"/>
              </w:rPr>
            </w:pPr>
            <w:r w:rsidRPr="006028C1">
              <w:rPr>
                <w:bCs/>
                <w:sz w:val="24"/>
                <w:szCs w:val="24"/>
              </w:rPr>
              <w:t>…….</w:t>
            </w:r>
          </w:p>
        </w:tc>
        <w:tc>
          <w:tcPr>
            <w:tcW w:w="992" w:type="dxa"/>
          </w:tcPr>
          <w:p w:rsidR="004361D6" w:rsidRPr="006028C1" w:rsidRDefault="004361D6" w:rsidP="004A1122">
            <w:pPr>
              <w:spacing w:before="60" w:after="60" w:line="240" w:lineRule="auto"/>
              <w:jc w:val="both"/>
              <w:rPr>
                <w:bCs/>
                <w:sz w:val="24"/>
                <w:szCs w:val="24"/>
              </w:rPr>
            </w:pPr>
          </w:p>
        </w:tc>
        <w:tc>
          <w:tcPr>
            <w:tcW w:w="1480" w:type="dxa"/>
          </w:tcPr>
          <w:p w:rsidR="004361D6" w:rsidRPr="006028C1" w:rsidRDefault="004361D6" w:rsidP="004A1122">
            <w:pPr>
              <w:spacing w:before="60" w:after="60" w:line="240" w:lineRule="auto"/>
              <w:jc w:val="both"/>
              <w:rPr>
                <w:bCs/>
                <w:sz w:val="24"/>
                <w:szCs w:val="24"/>
              </w:rPr>
            </w:pPr>
          </w:p>
        </w:tc>
        <w:tc>
          <w:tcPr>
            <w:tcW w:w="709" w:type="dxa"/>
          </w:tcPr>
          <w:p w:rsidR="004361D6" w:rsidRPr="006028C1" w:rsidRDefault="004361D6" w:rsidP="004A1122">
            <w:pPr>
              <w:spacing w:before="60" w:after="60" w:line="240" w:lineRule="auto"/>
              <w:jc w:val="both"/>
              <w:rPr>
                <w:bCs/>
                <w:sz w:val="24"/>
                <w:szCs w:val="24"/>
              </w:rPr>
            </w:pPr>
          </w:p>
        </w:tc>
        <w:tc>
          <w:tcPr>
            <w:tcW w:w="1559" w:type="dxa"/>
          </w:tcPr>
          <w:p w:rsidR="004361D6" w:rsidRPr="006028C1" w:rsidRDefault="004361D6" w:rsidP="004A1122">
            <w:pPr>
              <w:spacing w:before="60" w:after="60" w:line="240" w:lineRule="auto"/>
              <w:jc w:val="both"/>
              <w:rPr>
                <w:bCs/>
                <w:sz w:val="24"/>
                <w:szCs w:val="24"/>
              </w:rPr>
            </w:pPr>
          </w:p>
        </w:tc>
      </w:tr>
      <w:tr w:rsidR="004361D6" w:rsidRPr="006028C1" w:rsidTr="004A1122">
        <w:tc>
          <w:tcPr>
            <w:tcW w:w="738" w:type="dxa"/>
          </w:tcPr>
          <w:p w:rsidR="004361D6" w:rsidRPr="006028C1" w:rsidRDefault="004361D6" w:rsidP="004A1122">
            <w:pPr>
              <w:spacing w:before="60" w:after="60" w:line="240" w:lineRule="auto"/>
              <w:jc w:val="both"/>
              <w:rPr>
                <w:bCs/>
                <w:sz w:val="24"/>
                <w:szCs w:val="24"/>
              </w:rPr>
            </w:pPr>
          </w:p>
        </w:tc>
        <w:tc>
          <w:tcPr>
            <w:tcW w:w="1071" w:type="dxa"/>
          </w:tcPr>
          <w:p w:rsidR="004361D6" w:rsidRPr="006028C1" w:rsidRDefault="004361D6" w:rsidP="004A1122">
            <w:pPr>
              <w:spacing w:before="60" w:after="60" w:line="240" w:lineRule="auto"/>
              <w:jc w:val="both"/>
              <w:rPr>
                <w:bCs/>
                <w:sz w:val="24"/>
                <w:szCs w:val="24"/>
              </w:rPr>
            </w:pPr>
          </w:p>
        </w:tc>
        <w:tc>
          <w:tcPr>
            <w:tcW w:w="2694" w:type="dxa"/>
          </w:tcPr>
          <w:p w:rsidR="004361D6" w:rsidRPr="006028C1" w:rsidRDefault="004361D6" w:rsidP="004A1122">
            <w:pPr>
              <w:spacing w:before="60" w:after="60" w:line="240" w:lineRule="auto"/>
              <w:jc w:val="center"/>
              <w:rPr>
                <w:b/>
                <w:i/>
                <w:iCs/>
                <w:sz w:val="24"/>
                <w:szCs w:val="24"/>
              </w:rPr>
            </w:pPr>
            <w:r w:rsidRPr="006028C1">
              <w:rPr>
                <w:b/>
                <w:i/>
                <w:iCs/>
                <w:sz w:val="24"/>
                <w:szCs w:val="24"/>
              </w:rPr>
              <w:t>Tổng cộng</w:t>
            </w:r>
          </w:p>
        </w:tc>
        <w:tc>
          <w:tcPr>
            <w:tcW w:w="992" w:type="dxa"/>
          </w:tcPr>
          <w:p w:rsidR="004361D6" w:rsidRPr="006028C1" w:rsidRDefault="004361D6" w:rsidP="004A1122">
            <w:pPr>
              <w:spacing w:before="60" w:after="60" w:line="240" w:lineRule="auto"/>
              <w:jc w:val="center"/>
              <w:rPr>
                <w:b/>
                <w:i/>
                <w:iCs/>
                <w:sz w:val="24"/>
                <w:szCs w:val="24"/>
              </w:rPr>
            </w:pPr>
          </w:p>
        </w:tc>
        <w:tc>
          <w:tcPr>
            <w:tcW w:w="1480" w:type="dxa"/>
          </w:tcPr>
          <w:p w:rsidR="004361D6" w:rsidRPr="006028C1" w:rsidRDefault="004361D6" w:rsidP="004A1122">
            <w:pPr>
              <w:spacing w:before="60" w:after="60" w:line="240" w:lineRule="auto"/>
              <w:jc w:val="center"/>
              <w:rPr>
                <w:b/>
                <w:i/>
                <w:iCs/>
                <w:sz w:val="24"/>
                <w:szCs w:val="24"/>
              </w:rPr>
            </w:pPr>
          </w:p>
        </w:tc>
        <w:tc>
          <w:tcPr>
            <w:tcW w:w="709" w:type="dxa"/>
          </w:tcPr>
          <w:p w:rsidR="004361D6" w:rsidRPr="006028C1" w:rsidRDefault="004361D6" w:rsidP="004A1122">
            <w:pPr>
              <w:spacing w:before="60" w:after="60" w:line="240" w:lineRule="auto"/>
              <w:jc w:val="center"/>
              <w:rPr>
                <w:b/>
                <w:i/>
                <w:iCs/>
                <w:sz w:val="24"/>
                <w:szCs w:val="24"/>
              </w:rPr>
            </w:pPr>
          </w:p>
        </w:tc>
        <w:tc>
          <w:tcPr>
            <w:tcW w:w="1559" w:type="dxa"/>
          </w:tcPr>
          <w:p w:rsidR="004361D6" w:rsidRPr="006028C1" w:rsidRDefault="004361D6" w:rsidP="004A1122">
            <w:pPr>
              <w:spacing w:before="60" w:after="60" w:line="240" w:lineRule="auto"/>
              <w:jc w:val="center"/>
              <w:rPr>
                <w:b/>
                <w:sz w:val="24"/>
                <w:szCs w:val="24"/>
              </w:rPr>
            </w:pPr>
            <w:r w:rsidRPr="006028C1">
              <w:rPr>
                <w:b/>
                <w:sz w:val="24"/>
                <w:szCs w:val="24"/>
              </w:rPr>
              <w:t>VL</w:t>
            </w:r>
          </w:p>
        </w:tc>
      </w:tr>
    </w:tbl>
    <w:p w:rsidR="004361D6" w:rsidRPr="006028C1" w:rsidRDefault="004361D6" w:rsidP="004361D6">
      <w:pPr>
        <w:shd w:val="clear" w:color="auto" w:fill="FFFFFF"/>
        <w:spacing w:before="240" w:after="120" w:line="240" w:lineRule="auto"/>
        <w:jc w:val="center"/>
        <w:rPr>
          <w:b/>
          <w:sz w:val="24"/>
          <w:szCs w:val="24"/>
        </w:rPr>
      </w:pPr>
      <w:r w:rsidRPr="006028C1">
        <w:rPr>
          <w:b/>
          <w:sz w:val="24"/>
          <w:szCs w:val="24"/>
        </w:rPr>
        <w:lastRenderedPageBreak/>
        <w:t>BẢNG 2.2 B -  TỔNG HỢP CHI PHÍ VẬN HÀNH KHAI THÁC TRẠM TRONG MỘT ĐƠN VỊ THỜI GIAN (CA HOẶC NGÀY) TÍNH THEO PHƯƠNG PHÁP KHỐI LƯỢNG HAO PHÍ VẬT LIỆU, NHÂN CÔNG, MÁY VÀ BẢNG GIÁ TƯƠNG ỨNG</w:t>
      </w:r>
    </w:p>
    <w:tbl>
      <w:tblPr>
        <w:tblW w:w="93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90"/>
        <w:gridCol w:w="3795"/>
        <w:gridCol w:w="2332"/>
        <w:gridCol w:w="1201"/>
        <w:gridCol w:w="1417"/>
      </w:tblGrid>
      <w:tr w:rsidR="004361D6" w:rsidRPr="006028C1" w:rsidTr="004A1122">
        <w:trPr>
          <w:tblCellSpacing w:w="0" w:type="dxa"/>
        </w:trPr>
        <w:tc>
          <w:tcPr>
            <w:tcW w:w="590" w:type="dxa"/>
            <w:tcBorders>
              <w:top w:val="single" w:sz="8" w:space="0" w:color="auto"/>
              <w:left w:val="single" w:sz="8" w:space="0" w:color="auto"/>
              <w:bottom w:val="single" w:sz="8" w:space="0" w:color="auto"/>
              <w:right w:val="single" w:sz="8" w:space="0" w:color="auto"/>
            </w:tcBorders>
            <w:vAlign w:val="center"/>
          </w:tcPr>
          <w:p w:rsidR="004361D6" w:rsidRPr="008B2903" w:rsidRDefault="004361D6" w:rsidP="004A1122">
            <w:pPr>
              <w:spacing w:before="40" w:after="40" w:line="240" w:lineRule="auto"/>
              <w:jc w:val="center"/>
              <w:rPr>
                <w:sz w:val="23"/>
                <w:szCs w:val="23"/>
              </w:rPr>
            </w:pPr>
            <w:r w:rsidRPr="008B2903">
              <w:rPr>
                <w:b/>
                <w:bCs/>
                <w:sz w:val="23"/>
                <w:szCs w:val="23"/>
              </w:rPr>
              <w:t>STT</w:t>
            </w:r>
          </w:p>
        </w:tc>
        <w:tc>
          <w:tcPr>
            <w:tcW w:w="3795" w:type="dxa"/>
            <w:tcBorders>
              <w:top w:val="single" w:sz="8" w:space="0" w:color="auto"/>
              <w:left w:val="nil"/>
              <w:bottom w:val="single" w:sz="8" w:space="0" w:color="auto"/>
              <w:right w:val="single" w:sz="8" w:space="0" w:color="auto"/>
            </w:tcBorders>
            <w:vAlign w:val="center"/>
          </w:tcPr>
          <w:p w:rsidR="004361D6" w:rsidRPr="008B2903" w:rsidRDefault="004361D6" w:rsidP="004A1122">
            <w:pPr>
              <w:spacing w:before="40" w:after="40" w:line="240" w:lineRule="auto"/>
              <w:jc w:val="center"/>
              <w:rPr>
                <w:sz w:val="23"/>
                <w:szCs w:val="23"/>
              </w:rPr>
            </w:pPr>
            <w:r w:rsidRPr="008B2903">
              <w:rPr>
                <w:b/>
                <w:bCs/>
                <w:sz w:val="23"/>
                <w:szCs w:val="23"/>
              </w:rPr>
              <w:t>NỘI DUNG CHI PHÍ</w:t>
            </w:r>
          </w:p>
        </w:tc>
        <w:tc>
          <w:tcPr>
            <w:tcW w:w="2332" w:type="dxa"/>
            <w:tcBorders>
              <w:top w:val="single" w:sz="8" w:space="0" w:color="auto"/>
              <w:left w:val="nil"/>
              <w:bottom w:val="single" w:sz="8" w:space="0" w:color="auto"/>
              <w:right w:val="single" w:sz="8" w:space="0" w:color="auto"/>
            </w:tcBorders>
            <w:vAlign w:val="center"/>
          </w:tcPr>
          <w:p w:rsidR="004361D6" w:rsidRPr="008B2903" w:rsidRDefault="004361D6" w:rsidP="004A1122">
            <w:pPr>
              <w:spacing w:before="40" w:after="40" w:line="240" w:lineRule="auto"/>
              <w:jc w:val="center"/>
              <w:rPr>
                <w:sz w:val="23"/>
                <w:szCs w:val="23"/>
              </w:rPr>
            </w:pPr>
            <w:r w:rsidRPr="008B2903">
              <w:rPr>
                <w:b/>
                <w:bCs/>
                <w:sz w:val="23"/>
                <w:szCs w:val="23"/>
              </w:rPr>
              <w:t>CÁCH TÍNH</w:t>
            </w:r>
          </w:p>
        </w:tc>
        <w:tc>
          <w:tcPr>
            <w:tcW w:w="1201" w:type="dxa"/>
            <w:tcBorders>
              <w:top w:val="single" w:sz="8" w:space="0" w:color="auto"/>
              <w:left w:val="nil"/>
              <w:bottom w:val="single" w:sz="8" w:space="0" w:color="auto"/>
              <w:right w:val="single" w:sz="8" w:space="0" w:color="auto"/>
            </w:tcBorders>
            <w:vAlign w:val="center"/>
          </w:tcPr>
          <w:p w:rsidR="004361D6" w:rsidRPr="008B2903" w:rsidRDefault="004361D6" w:rsidP="004A1122">
            <w:pPr>
              <w:spacing w:before="40" w:after="40" w:line="240" w:lineRule="auto"/>
              <w:jc w:val="center"/>
              <w:rPr>
                <w:sz w:val="23"/>
                <w:szCs w:val="23"/>
              </w:rPr>
            </w:pPr>
            <w:r w:rsidRPr="008B2903">
              <w:rPr>
                <w:b/>
                <w:bCs/>
                <w:sz w:val="23"/>
                <w:szCs w:val="23"/>
              </w:rPr>
              <w:t>GIÁ TRỊ</w:t>
            </w:r>
          </w:p>
        </w:tc>
        <w:tc>
          <w:tcPr>
            <w:tcW w:w="1417" w:type="dxa"/>
            <w:tcBorders>
              <w:top w:val="single" w:sz="8" w:space="0" w:color="auto"/>
              <w:left w:val="nil"/>
              <w:bottom w:val="single" w:sz="8" w:space="0" w:color="auto"/>
              <w:right w:val="single" w:sz="8" w:space="0" w:color="auto"/>
            </w:tcBorders>
            <w:vAlign w:val="center"/>
          </w:tcPr>
          <w:p w:rsidR="004361D6" w:rsidRPr="008B2903" w:rsidRDefault="004361D6" w:rsidP="004A1122">
            <w:pPr>
              <w:spacing w:before="40" w:after="40" w:line="240" w:lineRule="auto"/>
              <w:jc w:val="center"/>
              <w:rPr>
                <w:sz w:val="23"/>
                <w:szCs w:val="23"/>
              </w:rPr>
            </w:pPr>
            <w:r w:rsidRPr="008B2903">
              <w:rPr>
                <w:b/>
                <w:bCs/>
                <w:sz w:val="23"/>
                <w:szCs w:val="23"/>
              </w:rPr>
              <w:t>KÝ HIỆU</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I</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CHI PHÍ TRỰC TIẾP</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1</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Chi phí vật tư, vật liệu, năng lượng</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Lấy từ Bảng 2.2.A</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VL</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2</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Chi phí nhân công</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Lấy từ Bảng 2.2.A</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NC</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3</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Chi phí máy và thiết bị thi công</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Lấy từ Bảng 2.2.A</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M</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b/>
                <w:bCs/>
                <w:sz w:val="24"/>
                <w:szCs w:val="24"/>
              </w:rPr>
              <w:t>Chi phí trực tiếp</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VL+NC+M</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CPvh</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II</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CHI PHÍ CHUNG</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CPvh x tỷ lệ</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III</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THU NHẬP CHỊU THUẾ TÍNH TRƯỚC (*)</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 + CPvh) x tỷ lệ</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TL</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b/>
                <w:bCs/>
                <w:sz w:val="24"/>
                <w:szCs w:val="24"/>
              </w:rPr>
              <w:t>Chi phí trước thuế</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(CPvh + C + TL)</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CPvhtt</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IV</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sz w:val="24"/>
                <w:szCs w:val="24"/>
              </w:rPr>
              <w:t>THUẾ GIÁ TRỊ GIA TĂNG</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CPvhtt x T</w:t>
            </w:r>
            <w:r w:rsidRPr="006028C1">
              <w:rPr>
                <w:sz w:val="24"/>
                <w:szCs w:val="24"/>
                <w:vertAlign w:val="superscript"/>
              </w:rPr>
              <w:t>GTGT</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GTGT</w:t>
            </w:r>
          </w:p>
        </w:tc>
      </w:tr>
      <w:tr w:rsidR="004361D6" w:rsidRPr="006028C1" w:rsidTr="004A1122">
        <w:trPr>
          <w:tblCellSpacing w:w="0" w:type="dxa"/>
        </w:trPr>
        <w:tc>
          <w:tcPr>
            <w:tcW w:w="590" w:type="dxa"/>
            <w:tcBorders>
              <w:top w:val="nil"/>
              <w:left w:val="single" w:sz="8" w:space="0" w:color="auto"/>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3795"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rPr>
                <w:sz w:val="24"/>
                <w:szCs w:val="24"/>
              </w:rPr>
            </w:pPr>
            <w:r w:rsidRPr="006028C1">
              <w:rPr>
                <w:b/>
                <w:bCs/>
                <w:sz w:val="24"/>
                <w:szCs w:val="24"/>
              </w:rPr>
              <w:t>Chi phí vận hành một ngày sau thuế</w:t>
            </w:r>
          </w:p>
        </w:tc>
        <w:tc>
          <w:tcPr>
            <w:tcW w:w="2332"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Gvhtt + GTGT</w:t>
            </w:r>
          </w:p>
        </w:tc>
        <w:tc>
          <w:tcPr>
            <w:tcW w:w="1201"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 </w:t>
            </w:r>
          </w:p>
        </w:tc>
        <w:tc>
          <w:tcPr>
            <w:tcW w:w="1417" w:type="dxa"/>
            <w:tcBorders>
              <w:top w:val="nil"/>
              <w:left w:val="nil"/>
              <w:bottom w:val="single" w:sz="8" w:space="0" w:color="auto"/>
              <w:right w:val="single" w:sz="8" w:space="0" w:color="auto"/>
            </w:tcBorders>
            <w:vAlign w:val="center"/>
          </w:tcPr>
          <w:p w:rsidR="004361D6" w:rsidRPr="006028C1" w:rsidRDefault="004361D6" w:rsidP="004A1122">
            <w:pPr>
              <w:spacing w:before="40" w:after="40" w:line="240" w:lineRule="auto"/>
              <w:jc w:val="center"/>
              <w:rPr>
                <w:sz w:val="24"/>
                <w:szCs w:val="24"/>
              </w:rPr>
            </w:pPr>
            <w:r w:rsidRPr="006028C1">
              <w:rPr>
                <w:sz w:val="24"/>
                <w:szCs w:val="24"/>
              </w:rPr>
              <w:t>Gvhst</w:t>
            </w:r>
          </w:p>
        </w:tc>
      </w:tr>
    </w:tbl>
    <w:p w:rsidR="004361D6" w:rsidRPr="006028C1" w:rsidRDefault="004361D6" w:rsidP="004361D6">
      <w:pPr>
        <w:shd w:val="clear" w:color="auto" w:fill="FFFFFF"/>
        <w:spacing w:before="80" w:after="80" w:line="240" w:lineRule="auto"/>
        <w:ind w:firstLine="567"/>
        <w:jc w:val="both"/>
        <w:rPr>
          <w:i/>
          <w:szCs w:val="28"/>
        </w:rPr>
      </w:pPr>
      <w:r w:rsidRPr="006028C1">
        <w:rPr>
          <w:i/>
          <w:szCs w:val="28"/>
        </w:rPr>
        <w:t>Trong đó:</w:t>
      </w:r>
    </w:p>
    <w:p w:rsidR="004361D6" w:rsidRPr="006028C1" w:rsidRDefault="004361D6" w:rsidP="004361D6">
      <w:pPr>
        <w:shd w:val="clear" w:color="auto" w:fill="FFFFFF"/>
        <w:spacing w:before="80" w:after="80" w:line="240" w:lineRule="auto"/>
        <w:ind w:firstLine="567"/>
        <w:jc w:val="both"/>
        <w:rPr>
          <w:szCs w:val="28"/>
        </w:rPr>
      </w:pPr>
      <w:r w:rsidRPr="006028C1">
        <w:rPr>
          <w:szCs w:val="28"/>
        </w:rPr>
        <w:t>- Định mức tỷ lệ % chi phí chung theo quy định tại Thông tư số 06/2016/TT-BXD đối với loại công trình hoặc công việc phù hợp;</w:t>
      </w:r>
    </w:p>
    <w:p w:rsidR="004361D6" w:rsidRPr="006028C1" w:rsidRDefault="004361D6" w:rsidP="004361D6">
      <w:pPr>
        <w:shd w:val="clear" w:color="auto" w:fill="FFFFFF"/>
        <w:spacing w:before="80" w:after="80" w:line="240" w:lineRule="auto"/>
        <w:ind w:firstLine="567"/>
        <w:jc w:val="both"/>
        <w:rPr>
          <w:szCs w:val="28"/>
        </w:rPr>
      </w:pPr>
      <w:r w:rsidRPr="006028C1">
        <w:rPr>
          <w:szCs w:val="28"/>
        </w:rPr>
        <w:t>- Thu nhập chịu thuế tính trước thực hiện theo quy định của pháp luật hiện hành, nhưng không tính thu nhập chịu thuế tính trước đối với các trường hợ</w:t>
      </w:r>
      <w:r>
        <w:rPr>
          <w:szCs w:val="28"/>
        </w:rPr>
        <w:t>p: công tác giao dịch thanh toán</w:t>
      </w:r>
      <w:r w:rsidRPr="006028C1">
        <w:rPr>
          <w:szCs w:val="28"/>
        </w:rPr>
        <w:t xml:space="preserve"> dịch vụ sử dụng đường bộ trong các trường hợp cơ quan quản lý đường bộ, hoặc </w:t>
      </w:r>
      <w:r>
        <w:rPr>
          <w:szCs w:val="28"/>
        </w:rPr>
        <w:t>doanh nghiệp dự án</w:t>
      </w:r>
      <w:r w:rsidRPr="006028C1">
        <w:rPr>
          <w:szCs w:val="28"/>
        </w:rPr>
        <w:t xml:space="preserve"> trong các dự án đối tác công tư và chủ quản lý sử dụng công trình tự tổ chứ</w:t>
      </w:r>
      <w:r>
        <w:rPr>
          <w:szCs w:val="28"/>
        </w:rPr>
        <w:t>c giao dịch thanh toán</w:t>
      </w:r>
      <w:r w:rsidRPr="006028C1">
        <w:rPr>
          <w:szCs w:val="28"/>
        </w:rPr>
        <w:t xml:space="preserve"> dịch vụ sử dụng đường bộ hoặc trong chi phí đầu tư xây dựng theo hình thức đối tác công tư đã quy định thu nhập của nhà đầ</w:t>
      </w:r>
      <w:r>
        <w:rPr>
          <w:szCs w:val="28"/>
        </w:rPr>
        <w:t>u tư;</w:t>
      </w:r>
      <w:r w:rsidRPr="006028C1">
        <w:rPr>
          <w:szCs w:val="28"/>
        </w:rPr>
        <w:t xml:space="preserve"> công tác kiểm soát tải trọng xe;</w:t>
      </w:r>
    </w:p>
    <w:p w:rsidR="004361D6" w:rsidRPr="006028C1" w:rsidRDefault="004361D6" w:rsidP="004361D6">
      <w:pPr>
        <w:shd w:val="clear" w:color="auto" w:fill="FFFFFF"/>
        <w:spacing w:before="80" w:after="80" w:line="240" w:lineRule="auto"/>
        <w:ind w:firstLine="567"/>
        <w:jc w:val="both"/>
        <w:rPr>
          <w:szCs w:val="28"/>
        </w:rPr>
      </w:pPr>
      <w:r w:rsidRPr="006028C1">
        <w:rPr>
          <w:szCs w:val="28"/>
        </w:rPr>
        <w:t>- CPvhtt: chi phí vận hành một ca (một ngày) trước thuế;</w:t>
      </w:r>
    </w:p>
    <w:p w:rsidR="004361D6" w:rsidRPr="006028C1" w:rsidRDefault="004361D6" w:rsidP="004361D6">
      <w:pPr>
        <w:shd w:val="clear" w:color="auto" w:fill="FFFFFF"/>
        <w:spacing w:before="80" w:after="80" w:line="240" w:lineRule="auto"/>
        <w:ind w:firstLine="567"/>
        <w:jc w:val="both"/>
        <w:rPr>
          <w:szCs w:val="28"/>
        </w:rPr>
      </w:pPr>
      <w:r w:rsidRPr="006028C1">
        <w:rPr>
          <w:szCs w:val="28"/>
        </w:rPr>
        <w:t>- T</w:t>
      </w:r>
      <w:r w:rsidRPr="006028C1">
        <w:rPr>
          <w:szCs w:val="28"/>
          <w:vertAlign w:val="superscript"/>
        </w:rPr>
        <w:t>GTGT</w:t>
      </w:r>
      <w:r w:rsidRPr="006028C1">
        <w:rPr>
          <w:szCs w:val="28"/>
        </w:rPr>
        <w:t>: mức thuế suất thuế giá trị gia tăng quy đị</w:t>
      </w:r>
      <w:r>
        <w:rPr>
          <w:szCs w:val="28"/>
        </w:rPr>
        <w:t>nh;</w:t>
      </w:r>
    </w:p>
    <w:p w:rsidR="004361D6" w:rsidRPr="006028C1" w:rsidRDefault="004361D6" w:rsidP="004361D6">
      <w:pPr>
        <w:shd w:val="clear" w:color="auto" w:fill="FFFFFF"/>
        <w:spacing w:before="80" w:after="80" w:line="240" w:lineRule="auto"/>
        <w:ind w:firstLine="567"/>
        <w:jc w:val="both"/>
        <w:rPr>
          <w:szCs w:val="28"/>
        </w:rPr>
      </w:pPr>
      <w:r w:rsidRPr="006028C1">
        <w:rPr>
          <w:szCs w:val="28"/>
        </w:rPr>
        <w:t>- Gvhst: chi phí vận hành một ca (một ngày) của trạm sau thuế.</w:t>
      </w:r>
    </w:p>
    <w:p w:rsidR="004361D6" w:rsidRPr="006028C1" w:rsidRDefault="004361D6" w:rsidP="004361D6">
      <w:pPr>
        <w:spacing w:before="80" w:after="80" w:line="240" w:lineRule="auto"/>
        <w:ind w:firstLine="720"/>
        <w:jc w:val="both"/>
        <w:rPr>
          <w:iCs/>
          <w:szCs w:val="28"/>
        </w:rPr>
      </w:pPr>
      <w:r w:rsidRPr="006028C1">
        <w:rPr>
          <w:iCs/>
          <w:szCs w:val="28"/>
        </w:rPr>
        <w:t xml:space="preserve">g) Chi phí vận hành khai thác trong thời gian yêu cầu: </w:t>
      </w:r>
    </w:p>
    <w:p w:rsidR="004361D6" w:rsidRPr="006028C1" w:rsidRDefault="004361D6" w:rsidP="004361D6">
      <w:pPr>
        <w:spacing w:before="80" w:after="80" w:line="240" w:lineRule="auto"/>
        <w:ind w:firstLine="720"/>
        <w:jc w:val="both"/>
        <w:rPr>
          <w:szCs w:val="28"/>
        </w:rPr>
      </w:pPr>
      <w:r w:rsidRPr="006028C1">
        <w:rPr>
          <w:szCs w:val="28"/>
        </w:rPr>
        <w:t>- Chi phí vận hành trong thời gian yêu cầu bằng chi phí vận hành một ngày (một ca) nhân (x) với thời gian yêu cầu.</w:t>
      </w:r>
    </w:p>
    <w:tbl>
      <w:tblPr>
        <w:tblW w:w="0" w:type="auto"/>
        <w:jc w:val="center"/>
        <w:tblLook w:val="00A0" w:firstRow="1" w:lastRow="0" w:firstColumn="1" w:lastColumn="0" w:noHBand="0" w:noVBand="0"/>
      </w:tblPr>
      <w:tblGrid>
        <w:gridCol w:w="2790"/>
      </w:tblGrid>
      <w:tr w:rsidR="004361D6" w:rsidRPr="006028C1" w:rsidTr="004A1122">
        <w:trPr>
          <w:jc w:val="center"/>
        </w:trPr>
        <w:tc>
          <w:tcPr>
            <w:tcW w:w="2790" w:type="dxa"/>
          </w:tcPr>
          <w:p w:rsidR="004361D6" w:rsidRPr="006028C1" w:rsidRDefault="004361D6" w:rsidP="004A1122">
            <w:pPr>
              <w:spacing w:before="80" w:after="80" w:line="240" w:lineRule="auto"/>
              <w:rPr>
                <w:bCs/>
                <w:szCs w:val="28"/>
              </w:rPr>
            </w:pPr>
            <w:r w:rsidRPr="006028C1">
              <w:rPr>
                <w:bCs/>
                <w:szCs w:val="28"/>
              </w:rPr>
              <w:t>CP</w:t>
            </w:r>
            <w:r w:rsidRPr="006028C1">
              <w:rPr>
                <w:bCs/>
                <w:szCs w:val="28"/>
                <w:vertAlign w:val="subscript"/>
              </w:rPr>
              <w:t>vh</w:t>
            </w:r>
            <w:r w:rsidRPr="006028C1">
              <w:rPr>
                <w:bCs/>
                <w:szCs w:val="28"/>
              </w:rPr>
              <w:t xml:space="preserve"> = CP</w:t>
            </w:r>
            <w:r w:rsidRPr="006028C1">
              <w:rPr>
                <w:bCs/>
                <w:sz w:val="24"/>
                <w:szCs w:val="24"/>
              </w:rPr>
              <w:t>vhst</w:t>
            </w:r>
            <w:r w:rsidRPr="006028C1">
              <w:rPr>
                <w:bCs/>
                <w:szCs w:val="28"/>
              </w:rPr>
              <w:t xml:space="preserve"> x N </w:t>
            </w:r>
          </w:p>
        </w:tc>
      </w:tr>
    </w:tbl>
    <w:p w:rsidR="004361D6" w:rsidRPr="006028C1" w:rsidRDefault="004361D6" w:rsidP="004361D6">
      <w:pPr>
        <w:spacing w:before="80" w:after="80" w:line="240" w:lineRule="auto"/>
        <w:ind w:firstLine="720"/>
        <w:rPr>
          <w:iCs/>
          <w:szCs w:val="28"/>
        </w:rPr>
      </w:pPr>
      <w:r w:rsidRPr="006028C1">
        <w:rPr>
          <w:iCs/>
          <w:szCs w:val="28"/>
        </w:rPr>
        <w:t>Trong đó:</w:t>
      </w:r>
    </w:p>
    <w:p w:rsidR="004361D6" w:rsidRPr="006028C1" w:rsidRDefault="004361D6" w:rsidP="004361D6">
      <w:pPr>
        <w:spacing w:before="80" w:after="80" w:line="240" w:lineRule="auto"/>
        <w:ind w:firstLine="720"/>
        <w:jc w:val="both"/>
        <w:rPr>
          <w:iCs/>
          <w:szCs w:val="28"/>
        </w:rPr>
      </w:pPr>
      <w:r w:rsidRPr="006028C1">
        <w:rPr>
          <w:iCs/>
          <w:szCs w:val="28"/>
        </w:rPr>
        <w:t>- CP</w:t>
      </w:r>
      <w:r w:rsidRPr="006028C1">
        <w:rPr>
          <w:iCs/>
        </w:rPr>
        <w:t>vh</w:t>
      </w:r>
      <w:r w:rsidRPr="006028C1">
        <w:rPr>
          <w:iCs/>
          <w:szCs w:val="28"/>
        </w:rPr>
        <w:t xml:space="preserve"> chi phí vận hành trong thời gian yêu cầu là tháng, quý, năm hoặc toàn bộ thời gian cần tính cho cả vòng đời công trình;</w:t>
      </w:r>
    </w:p>
    <w:p w:rsidR="004361D6" w:rsidRPr="006028C1" w:rsidRDefault="004361D6" w:rsidP="004361D6">
      <w:pPr>
        <w:spacing w:before="80" w:after="80" w:line="240" w:lineRule="auto"/>
        <w:ind w:firstLine="720"/>
        <w:jc w:val="both"/>
        <w:rPr>
          <w:iCs/>
          <w:szCs w:val="28"/>
        </w:rPr>
      </w:pPr>
      <w:r w:rsidRPr="006028C1">
        <w:rPr>
          <w:iCs/>
          <w:szCs w:val="28"/>
        </w:rPr>
        <w:t>- CP</w:t>
      </w:r>
      <w:r w:rsidRPr="006028C1">
        <w:rPr>
          <w:iCs/>
        </w:rPr>
        <w:t xml:space="preserve">vhst </w:t>
      </w:r>
      <w:r w:rsidRPr="006028C1">
        <w:rPr>
          <w:iCs/>
          <w:szCs w:val="28"/>
        </w:rPr>
        <w:t>chi phí vận hành khai thác một ngày của trạm;</w:t>
      </w:r>
    </w:p>
    <w:p w:rsidR="004361D6" w:rsidRPr="006028C1" w:rsidRDefault="004361D6" w:rsidP="004361D6">
      <w:pPr>
        <w:spacing w:before="80" w:after="80" w:line="240" w:lineRule="auto"/>
        <w:ind w:firstLine="720"/>
        <w:jc w:val="both"/>
        <w:rPr>
          <w:iCs/>
          <w:szCs w:val="28"/>
        </w:rPr>
      </w:pPr>
      <w:r w:rsidRPr="006028C1">
        <w:rPr>
          <w:iCs/>
          <w:szCs w:val="28"/>
        </w:rPr>
        <w:t>- N số ngày cần tính trong thời gian yêu cầu.</w:t>
      </w:r>
    </w:p>
    <w:p w:rsidR="004361D6" w:rsidRDefault="004361D6" w:rsidP="004361D6">
      <w:pPr>
        <w:spacing w:before="80" w:after="80" w:line="240" w:lineRule="auto"/>
        <w:ind w:firstLine="720"/>
        <w:jc w:val="both"/>
        <w:rPr>
          <w:szCs w:val="28"/>
        </w:rPr>
      </w:pPr>
      <w:r w:rsidRPr="006028C1">
        <w:rPr>
          <w:szCs w:val="28"/>
        </w:rPr>
        <w:t>Trường hợp chi phí vận hành tính cho một ca, thì chi phí vận hành một ngày bằng chi phí vận hành một ca (x) nhân số ca vận hành trong ngày.</w:t>
      </w:r>
    </w:p>
    <w:p w:rsidR="00697CD2" w:rsidRDefault="00697CD2"/>
    <w:sectPr w:rsidR="00697CD2" w:rsidSect="004361D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3B" w:rsidRDefault="00BC733B" w:rsidP="004361D6">
      <w:pPr>
        <w:spacing w:after="0" w:line="240" w:lineRule="auto"/>
      </w:pPr>
      <w:r>
        <w:separator/>
      </w:r>
    </w:p>
  </w:endnote>
  <w:endnote w:type="continuationSeparator" w:id="0">
    <w:p w:rsidR="00BC733B" w:rsidRDefault="00BC733B" w:rsidP="004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6" w:rsidRDefault="00436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6" w:rsidRDefault="00436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6" w:rsidRDefault="0043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3B" w:rsidRDefault="00BC733B" w:rsidP="004361D6">
      <w:pPr>
        <w:spacing w:after="0" w:line="240" w:lineRule="auto"/>
      </w:pPr>
      <w:r>
        <w:separator/>
      </w:r>
    </w:p>
  </w:footnote>
  <w:footnote w:type="continuationSeparator" w:id="0">
    <w:p w:rsidR="00BC733B" w:rsidRDefault="00BC733B" w:rsidP="0043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6" w:rsidRDefault="00436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64867"/>
      <w:docPartObj>
        <w:docPartGallery w:val="Page Numbers (Top of Page)"/>
        <w:docPartUnique/>
      </w:docPartObj>
    </w:sdtPr>
    <w:sdtEndPr>
      <w:rPr>
        <w:noProof/>
        <w:sz w:val="24"/>
        <w:szCs w:val="24"/>
      </w:rPr>
    </w:sdtEndPr>
    <w:sdtContent>
      <w:p w:rsidR="004361D6" w:rsidRPr="004361D6" w:rsidRDefault="004361D6">
        <w:pPr>
          <w:pStyle w:val="Header"/>
          <w:jc w:val="center"/>
          <w:rPr>
            <w:sz w:val="24"/>
            <w:szCs w:val="24"/>
          </w:rPr>
        </w:pPr>
        <w:r w:rsidRPr="004361D6">
          <w:rPr>
            <w:sz w:val="24"/>
            <w:szCs w:val="24"/>
          </w:rPr>
          <w:fldChar w:fldCharType="begin"/>
        </w:r>
        <w:r w:rsidRPr="004361D6">
          <w:rPr>
            <w:sz w:val="24"/>
            <w:szCs w:val="24"/>
          </w:rPr>
          <w:instrText xml:space="preserve"> PAGE   \* MERGEFORMAT </w:instrText>
        </w:r>
        <w:r w:rsidRPr="004361D6">
          <w:rPr>
            <w:sz w:val="24"/>
            <w:szCs w:val="24"/>
          </w:rPr>
          <w:fldChar w:fldCharType="separate"/>
        </w:r>
        <w:r>
          <w:rPr>
            <w:noProof/>
            <w:sz w:val="24"/>
            <w:szCs w:val="24"/>
          </w:rPr>
          <w:t>14</w:t>
        </w:r>
        <w:r w:rsidRPr="004361D6">
          <w:rPr>
            <w:noProof/>
            <w:sz w:val="24"/>
            <w:szCs w:val="24"/>
          </w:rPr>
          <w:fldChar w:fldCharType="end"/>
        </w:r>
      </w:p>
    </w:sdtContent>
  </w:sdt>
  <w:p w:rsidR="004361D6" w:rsidRPr="004361D6" w:rsidRDefault="004361D6">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D6" w:rsidRDefault="004361D6">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D6"/>
    <w:rsid w:val="004361D6"/>
    <w:rsid w:val="00697CD2"/>
    <w:rsid w:val="00946B17"/>
    <w:rsid w:val="00BC733B"/>
    <w:rsid w:val="00C5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61D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3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D6"/>
  </w:style>
  <w:style w:type="paragraph" w:styleId="Footer">
    <w:name w:val="footer"/>
    <w:basedOn w:val="Normal"/>
    <w:link w:val="FooterChar"/>
    <w:uiPriority w:val="99"/>
    <w:unhideWhenUsed/>
    <w:rsid w:val="0043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61D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3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D6"/>
  </w:style>
  <w:style w:type="paragraph" w:styleId="Footer">
    <w:name w:val="footer"/>
    <w:basedOn w:val="Normal"/>
    <w:link w:val="FooterChar"/>
    <w:uiPriority w:val="99"/>
    <w:unhideWhenUsed/>
    <w:rsid w:val="0043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EE78A-2F30-4D68-9791-03D74F4CB19E}"/>
</file>

<file path=customXml/itemProps2.xml><?xml version="1.0" encoding="utf-8"?>
<ds:datastoreItem xmlns:ds="http://schemas.openxmlformats.org/officeDocument/2006/customXml" ds:itemID="{6090BA24-A100-4ECE-BD1C-1CFC491EDDFA}"/>
</file>

<file path=customXml/itemProps3.xml><?xml version="1.0" encoding="utf-8"?>
<ds:datastoreItem xmlns:ds="http://schemas.openxmlformats.org/officeDocument/2006/customXml" ds:itemID="{C04CAA4E-C0D2-4CE5-82F1-54C79FBDC9FD}"/>
</file>

<file path=docProps/app.xml><?xml version="1.0" encoding="utf-8"?>
<Properties xmlns="http://schemas.openxmlformats.org/officeDocument/2006/extended-properties" xmlns:vt="http://schemas.openxmlformats.org/officeDocument/2006/docPropsVTypes">
  <Template>Normal</Template>
  <TotalTime>2</TotalTime>
  <Pages>14</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2020-08-11T01:29:00Z</dcterms:created>
  <dcterms:modified xsi:type="dcterms:W3CDTF">2020-08-11T01:31:00Z</dcterms:modified>
</cp:coreProperties>
</file>